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FE902" w14:textId="77777777" w:rsidR="006E04A4" w:rsidRPr="00CD7560" w:rsidRDefault="00A36253">
      <w:pPr>
        <w:pStyle w:val="Dokumentbeteckning"/>
        <w:rPr>
          <w:u w:val="single"/>
        </w:rPr>
      </w:pPr>
      <w:bookmarkStart w:id="0" w:name="DocumentYear"/>
      <w:r>
        <w:t>2025/26</w:t>
      </w:r>
      <w:bookmarkEnd w:id="0"/>
      <w:r>
        <w:t>:</w:t>
      </w:r>
      <w:bookmarkStart w:id="1" w:name="DocumentNumber"/>
      <w:r>
        <w:t>7</w:t>
      </w:r>
      <w:bookmarkEnd w:id="1"/>
    </w:p>
    <w:p w14:paraId="1B4FE903" w14:textId="77777777" w:rsidR="006E04A4" w:rsidRDefault="00A36253">
      <w:pPr>
        <w:pStyle w:val="Datum"/>
        <w:outlineLvl w:val="0"/>
      </w:pPr>
      <w:bookmarkStart w:id="2" w:name="DocumentDate"/>
      <w:r>
        <w:t>Onsdagen den 17 september 2025</w:t>
      </w:r>
      <w:bookmarkEnd w:id="2"/>
      <w:r>
        <w:t xml:space="preserve"> </w:t>
      </w:r>
    </w:p>
    <w:tbl>
      <w:tblPr>
        <w:tblW w:w="9214" w:type="dxa"/>
        <w:tblLayout w:type="fixed"/>
        <w:tblCellMar>
          <w:left w:w="0" w:type="dxa"/>
          <w:right w:w="0" w:type="dxa"/>
        </w:tblCellMar>
        <w:tblLook w:val="0000" w:firstRow="0" w:lastRow="0" w:firstColumn="0" w:lastColumn="0" w:noHBand="0" w:noVBand="0"/>
      </w:tblPr>
      <w:tblGrid>
        <w:gridCol w:w="440"/>
        <w:gridCol w:w="1101"/>
        <w:gridCol w:w="386"/>
        <w:gridCol w:w="7287"/>
      </w:tblGrid>
      <w:tr w:rsidR="00B47BA5" w14:paraId="1B4FE908" w14:textId="77777777" w:rsidTr="00E47117">
        <w:trPr>
          <w:cantSplit/>
        </w:trPr>
        <w:tc>
          <w:tcPr>
            <w:tcW w:w="454" w:type="dxa"/>
          </w:tcPr>
          <w:p w14:paraId="1B4FE904" w14:textId="77777777" w:rsidR="006E04A4" w:rsidRDefault="00A36253">
            <w:pPr>
              <w:pStyle w:val="Plenum"/>
              <w:tabs>
                <w:tab w:val="clear" w:pos="1418"/>
              </w:tabs>
            </w:pPr>
            <w:r>
              <w:t>Kl.</w:t>
            </w:r>
          </w:p>
        </w:tc>
        <w:tc>
          <w:tcPr>
            <w:tcW w:w="1134" w:type="dxa"/>
          </w:tcPr>
          <w:p w14:paraId="1B4FE905" w14:textId="77777777" w:rsidR="006E04A4" w:rsidRDefault="00A36253">
            <w:pPr>
              <w:pStyle w:val="Plenum"/>
              <w:tabs>
                <w:tab w:val="clear" w:pos="1418"/>
              </w:tabs>
              <w:jc w:val="right"/>
            </w:pPr>
            <w:bookmarkStart w:id="3" w:name="StartTidSchema"/>
            <w:bookmarkEnd w:id="3"/>
            <w:r>
              <w:t>09.00</w:t>
            </w:r>
          </w:p>
        </w:tc>
        <w:tc>
          <w:tcPr>
            <w:tcW w:w="397" w:type="dxa"/>
          </w:tcPr>
          <w:p w14:paraId="1B4FE906" w14:textId="77777777" w:rsidR="006E04A4" w:rsidRDefault="00A36253"/>
        </w:tc>
        <w:tc>
          <w:tcPr>
            <w:tcW w:w="7512" w:type="dxa"/>
          </w:tcPr>
          <w:p w14:paraId="1B4FE907" w14:textId="77777777" w:rsidR="006E04A4" w:rsidRDefault="00A36253">
            <w:pPr>
              <w:pStyle w:val="Plenum"/>
              <w:tabs>
                <w:tab w:val="clear" w:pos="1418"/>
              </w:tabs>
              <w:ind w:right="1"/>
            </w:pPr>
            <w:r>
              <w:t>Arbetsplenum</w:t>
            </w:r>
          </w:p>
        </w:tc>
      </w:tr>
      <w:tr w:rsidR="00B47BA5" w14:paraId="1B4FE90D" w14:textId="77777777" w:rsidTr="00E47117">
        <w:trPr>
          <w:cantSplit/>
        </w:trPr>
        <w:tc>
          <w:tcPr>
            <w:tcW w:w="454" w:type="dxa"/>
          </w:tcPr>
          <w:p w14:paraId="1B4FE909" w14:textId="77777777" w:rsidR="006E04A4" w:rsidRDefault="00A36253"/>
        </w:tc>
        <w:tc>
          <w:tcPr>
            <w:tcW w:w="1134" w:type="dxa"/>
          </w:tcPr>
          <w:p w14:paraId="1B4FE90A" w14:textId="77777777" w:rsidR="006E04A4" w:rsidRDefault="00A36253">
            <w:pPr>
              <w:pStyle w:val="Plenum"/>
              <w:tabs>
                <w:tab w:val="clear" w:pos="1418"/>
              </w:tabs>
              <w:jc w:val="right"/>
            </w:pPr>
            <w:r>
              <w:t>16.00</w:t>
            </w:r>
          </w:p>
        </w:tc>
        <w:tc>
          <w:tcPr>
            <w:tcW w:w="397" w:type="dxa"/>
          </w:tcPr>
          <w:p w14:paraId="1B4FE90B" w14:textId="77777777" w:rsidR="006E04A4" w:rsidRDefault="00A36253"/>
        </w:tc>
        <w:tc>
          <w:tcPr>
            <w:tcW w:w="7512" w:type="dxa"/>
          </w:tcPr>
          <w:p w14:paraId="1B4FE90C" w14:textId="77777777" w:rsidR="006E04A4" w:rsidRDefault="00A36253">
            <w:pPr>
              <w:pStyle w:val="Plenum"/>
              <w:tabs>
                <w:tab w:val="clear" w:pos="1418"/>
              </w:tabs>
              <w:ind w:right="1"/>
            </w:pPr>
            <w:r>
              <w:t>Votering</w:t>
            </w:r>
          </w:p>
        </w:tc>
      </w:tr>
    </w:tbl>
    <w:p w14:paraId="1B4FE90E" w14:textId="77777777" w:rsidR="006E04A4" w:rsidRDefault="00A36253">
      <w:pPr>
        <w:pStyle w:val="StreckLngt"/>
      </w:pPr>
      <w:r>
        <w:tab/>
      </w:r>
    </w:p>
    <w:p w14:paraId="1B4FE90F" w14:textId="77777777" w:rsidR="00121B42" w:rsidRDefault="00A36253" w:rsidP="00121B42">
      <w:pPr>
        <w:pStyle w:val="Blankrad"/>
      </w:pPr>
      <w:r>
        <w:t xml:space="preserve">      </w:t>
      </w:r>
    </w:p>
    <w:p w14:paraId="1B4FE910" w14:textId="77777777" w:rsidR="00CF242C" w:rsidRDefault="00A36253" w:rsidP="00121B42">
      <w:pPr>
        <w:pStyle w:val="Blankrad"/>
      </w:pPr>
      <w:r>
        <w:t xml:space="preserve">      </w:t>
      </w:r>
    </w:p>
    <w:tbl>
      <w:tblPr>
        <w:tblW w:w="9285" w:type="dxa"/>
        <w:tblLayout w:type="fixed"/>
        <w:tblCellMar>
          <w:left w:w="71" w:type="dxa"/>
          <w:right w:w="71" w:type="dxa"/>
        </w:tblCellMar>
        <w:tblLook w:val="0000" w:firstRow="0" w:lastRow="0" w:firstColumn="0" w:lastColumn="0" w:noHBand="0" w:noVBand="0"/>
      </w:tblPr>
      <w:tblGrid>
        <w:gridCol w:w="567"/>
        <w:gridCol w:w="6663"/>
        <w:gridCol w:w="2055"/>
      </w:tblGrid>
      <w:tr w:rsidR="00B47BA5" w14:paraId="1B4FE914" w14:textId="77777777" w:rsidTr="00055526">
        <w:trPr>
          <w:cantSplit/>
        </w:trPr>
        <w:tc>
          <w:tcPr>
            <w:tcW w:w="567" w:type="dxa"/>
          </w:tcPr>
          <w:p w14:paraId="1B4FE911" w14:textId="77777777" w:rsidR="001D7AF0" w:rsidRDefault="00A36253" w:rsidP="00C84F80">
            <w:pPr>
              <w:keepNext/>
            </w:pPr>
          </w:p>
        </w:tc>
        <w:tc>
          <w:tcPr>
            <w:tcW w:w="6663" w:type="dxa"/>
          </w:tcPr>
          <w:p w14:paraId="1B4FE912" w14:textId="77777777" w:rsidR="006E04A4" w:rsidRDefault="00A36253" w:rsidP="000326E3">
            <w:pPr>
              <w:pStyle w:val="HuvudrubrikEnsam"/>
              <w:keepNext/>
            </w:pPr>
            <w:r>
              <w:t>Avsägelser</w:t>
            </w:r>
          </w:p>
        </w:tc>
        <w:tc>
          <w:tcPr>
            <w:tcW w:w="2055" w:type="dxa"/>
          </w:tcPr>
          <w:p w14:paraId="1B4FE913" w14:textId="77777777" w:rsidR="006E04A4" w:rsidRDefault="00A36253" w:rsidP="00C84F80">
            <w:pPr>
              <w:keepNext/>
            </w:pPr>
          </w:p>
        </w:tc>
      </w:tr>
      <w:tr w:rsidR="00B47BA5" w14:paraId="1B4FE918" w14:textId="77777777" w:rsidTr="00055526">
        <w:trPr>
          <w:cantSplit/>
        </w:trPr>
        <w:tc>
          <w:tcPr>
            <w:tcW w:w="567" w:type="dxa"/>
          </w:tcPr>
          <w:p w14:paraId="1B4FE915" w14:textId="77777777" w:rsidR="001D7AF0" w:rsidRDefault="00A36253" w:rsidP="00C84F80">
            <w:pPr>
              <w:pStyle w:val="FlistaNrText"/>
            </w:pPr>
            <w:r>
              <w:t>1</w:t>
            </w:r>
          </w:p>
        </w:tc>
        <w:tc>
          <w:tcPr>
            <w:tcW w:w="6663" w:type="dxa"/>
          </w:tcPr>
          <w:p w14:paraId="1B4FE916" w14:textId="77777777" w:rsidR="006E04A4" w:rsidRDefault="00A36253" w:rsidP="000326E3">
            <w:r>
              <w:t>Kajsa Fredholm (V) som suppleant i konstitutionsutskottet</w:t>
            </w:r>
          </w:p>
        </w:tc>
        <w:tc>
          <w:tcPr>
            <w:tcW w:w="2055" w:type="dxa"/>
          </w:tcPr>
          <w:p w14:paraId="1B4FE917" w14:textId="77777777" w:rsidR="006E04A4" w:rsidRDefault="00A36253" w:rsidP="00C84F80"/>
        </w:tc>
      </w:tr>
      <w:tr w:rsidR="00B47BA5" w14:paraId="1B4FE91C" w14:textId="77777777" w:rsidTr="00055526">
        <w:trPr>
          <w:cantSplit/>
        </w:trPr>
        <w:tc>
          <w:tcPr>
            <w:tcW w:w="567" w:type="dxa"/>
          </w:tcPr>
          <w:p w14:paraId="1B4FE919" w14:textId="77777777" w:rsidR="001D7AF0" w:rsidRDefault="00A36253" w:rsidP="00C84F80">
            <w:pPr>
              <w:pStyle w:val="FlistaNrText"/>
            </w:pPr>
            <w:r>
              <w:t>2</w:t>
            </w:r>
          </w:p>
        </w:tc>
        <w:tc>
          <w:tcPr>
            <w:tcW w:w="6663" w:type="dxa"/>
          </w:tcPr>
          <w:p w14:paraId="1B4FE91A" w14:textId="77777777" w:rsidR="006E04A4" w:rsidRDefault="00A36253" w:rsidP="000326E3">
            <w:r>
              <w:t xml:space="preserve">Samuel Gonzalez Westling (V) som suppleant i </w:t>
            </w:r>
            <w:r>
              <w:t>konstitutionsutskottet</w:t>
            </w:r>
          </w:p>
        </w:tc>
        <w:tc>
          <w:tcPr>
            <w:tcW w:w="2055" w:type="dxa"/>
          </w:tcPr>
          <w:p w14:paraId="1B4FE91B" w14:textId="77777777" w:rsidR="006E04A4" w:rsidRDefault="00A36253" w:rsidP="00C84F80"/>
        </w:tc>
      </w:tr>
      <w:tr w:rsidR="00B47BA5" w14:paraId="1B4FE920" w14:textId="77777777" w:rsidTr="00055526">
        <w:trPr>
          <w:cantSplit/>
        </w:trPr>
        <w:tc>
          <w:tcPr>
            <w:tcW w:w="567" w:type="dxa"/>
          </w:tcPr>
          <w:p w14:paraId="1B4FE91D" w14:textId="77777777" w:rsidR="001D7AF0" w:rsidRDefault="00A36253" w:rsidP="00C84F80">
            <w:pPr>
              <w:pStyle w:val="FlistaNrText"/>
            </w:pPr>
            <w:r>
              <w:t>3</w:t>
            </w:r>
          </w:p>
        </w:tc>
        <w:tc>
          <w:tcPr>
            <w:tcW w:w="6663" w:type="dxa"/>
          </w:tcPr>
          <w:p w14:paraId="1B4FE91E" w14:textId="77777777" w:rsidR="006E04A4" w:rsidRDefault="00A36253" w:rsidP="000326E3">
            <w:r>
              <w:t>Maj Karlsson (V) som suppleant i skatteutskottet</w:t>
            </w:r>
          </w:p>
        </w:tc>
        <w:tc>
          <w:tcPr>
            <w:tcW w:w="2055" w:type="dxa"/>
          </w:tcPr>
          <w:p w14:paraId="1B4FE91F" w14:textId="77777777" w:rsidR="006E04A4" w:rsidRDefault="00A36253" w:rsidP="00C84F80"/>
        </w:tc>
      </w:tr>
      <w:tr w:rsidR="00B47BA5" w14:paraId="1B4FE924" w14:textId="77777777" w:rsidTr="00055526">
        <w:trPr>
          <w:cantSplit/>
        </w:trPr>
        <w:tc>
          <w:tcPr>
            <w:tcW w:w="567" w:type="dxa"/>
          </w:tcPr>
          <w:p w14:paraId="1B4FE921" w14:textId="77777777" w:rsidR="001D7AF0" w:rsidRDefault="00A36253" w:rsidP="00C84F80">
            <w:pPr>
              <w:pStyle w:val="FlistaNrText"/>
            </w:pPr>
            <w:r>
              <w:t>4</w:t>
            </w:r>
          </w:p>
        </w:tc>
        <w:tc>
          <w:tcPr>
            <w:tcW w:w="6663" w:type="dxa"/>
          </w:tcPr>
          <w:p w14:paraId="1B4FE922" w14:textId="77777777" w:rsidR="006E04A4" w:rsidRDefault="00A36253" w:rsidP="000326E3">
            <w:r>
              <w:t>Birger Lahti (V) som suppleant i försvarsutskottet</w:t>
            </w:r>
          </w:p>
        </w:tc>
        <w:tc>
          <w:tcPr>
            <w:tcW w:w="2055" w:type="dxa"/>
          </w:tcPr>
          <w:p w14:paraId="1B4FE923" w14:textId="77777777" w:rsidR="006E04A4" w:rsidRDefault="00A36253" w:rsidP="00C84F80"/>
        </w:tc>
      </w:tr>
      <w:tr w:rsidR="00B47BA5" w14:paraId="1B4FE928" w14:textId="77777777" w:rsidTr="00055526">
        <w:trPr>
          <w:cantSplit/>
        </w:trPr>
        <w:tc>
          <w:tcPr>
            <w:tcW w:w="567" w:type="dxa"/>
          </w:tcPr>
          <w:p w14:paraId="1B4FE925" w14:textId="77777777" w:rsidR="001D7AF0" w:rsidRDefault="00A36253" w:rsidP="00C84F80">
            <w:pPr>
              <w:pStyle w:val="FlistaNrText"/>
            </w:pPr>
            <w:r>
              <w:t>5</w:t>
            </w:r>
          </w:p>
        </w:tc>
        <w:tc>
          <w:tcPr>
            <w:tcW w:w="6663" w:type="dxa"/>
          </w:tcPr>
          <w:p w14:paraId="1B4FE926" w14:textId="77777777" w:rsidR="006E04A4" w:rsidRDefault="00A36253" w:rsidP="000326E3">
            <w:r>
              <w:t>Isabell Mixter (V) som suppleant i socialförsäkringsutskottet </w:t>
            </w:r>
          </w:p>
        </w:tc>
        <w:tc>
          <w:tcPr>
            <w:tcW w:w="2055" w:type="dxa"/>
          </w:tcPr>
          <w:p w14:paraId="1B4FE927" w14:textId="77777777" w:rsidR="006E04A4" w:rsidRDefault="00A36253" w:rsidP="00C84F80"/>
        </w:tc>
      </w:tr>
      <w:tr w:rsidR="00B47BA5" w14:paraId="1B4FE92C" w14:textId="77777777" w:rsidTr="00055526">
        <w:trPr>
          <w:cantSplit/>
        </w:trPr>
        <w:tc>
          <w:tcPr>
            <w:tcW w:w="567" w:type="dxa"/>
          </w:tcPr>
          <w:p w14:paraId="1B4FE929" w14:textId="77777777" w:rsidR="001D7AF0" w:rsidRDefault="00A36253" w:rsidP="00C84F80">
            <w:pPr>
              <w:pStyle w:val="FlistaNrText"/>
            </w:pPr>
            <w:r>
              <w:t>6</w:t>
            </w:r>
          </w:p>
        </w:tc>
        <w:tc>
          <w:tcPr>
            <w:tcW w:w="6663" w:type="dxa"/>
          </w:tcPr>
          <w:p w14:paraId="1B4FE92A" w14:textId="77777777" w:rsidR="006E04A4" w:rsidRDefault="00A36253" w:rsidP="000326E3">
            <w:r>
              <w:t xml:space="preserve">Ilona Szatmári Waldau (V) som suppleant i </w:t>
            </w:r>
            <w:r>
              <w:t>socialförsäkringsutskottet</w:t>
            </w:r>
          </w:p>
        </w:tc>
        <w:tc>
          <w:tcPr>
            <w:tcW w:w="2055" w:type="dxa"/>
          </w:tcPr>
          <w:p w14:paraId="1B4FE92B" w14:textId="77777777" w:rsidR="006E04A4" w:rsidRDefault="00A36253" w:rsidP="00C84F80"/>
        </w:tc>
      </w:tr>
      <w:tr w:rsidR="00B47BA5" w14:paraId="1B4FE930" w14:textId="77777777" w:rsidTr="00055526">
        <w:trPr>
          <w:cantSplit/>
        </w:trPr>
        <w:tc>
          <w:tcPr>
            <w:tcW w:w="567" w:type="dxa"/>
          </w:tcPr>
          <w:p w14:paraId="1B4FE92D" w14:textId="77777777" w:rsidR="001D7AF0" w:rsidRDefault="00A36253" w:rsidP="00C84F80">
            <w:pPr>
              <w:pStyle w:val="FlistaNrText"/>
            </w:pPr>
            <w:r>
              <w:t>7</w:t>
            </w:r>
          </w:p>
        </w:tc>
        <w:tc>
          <w:tcPr>
            <w:tcW w:w="6663" w:type="dxa"/>
          </w:tcPr>
          <w:p w14:paraId="1B4FE92E" w14:textId="77777777" w:rsidR="006E04A4" w:rsidRDefault="00A36253" w:rsidP="000326E3">
            <w:r>
              <w:t>Ciczie Weidby (V) som suppleant i utbildningsutskottet</w:t>
            </w:r>
          </w:p>
        </w:tc>
        <w:tc>
          <w:tcPr>
            <w:tcW w:w="2055" w:type="dxa"/>
          </w:tcPr>
          <w:p w14:paraId="1B4FE92F" w14:textId="77777777" w:rsidR="006E04A4" w:rsidRDefault="00A36253" w:rsidP="00C84F80"/>
        </w:tc>
      </w:tr>
      <w:tr w:rsidR="00B47BA5" w14:paraId="1B4FE934" w14:textId="77777777" w:rsidTr="00055526">
        <w:trPr>
          <w:cantSplit/>
        </w:trPr>
        <w:tc>
          <w:tcPr>
            <w:tcW w:w="567" w:type="dxa"/>
          </w:tcPr>
          <w:p w14:paraId="1B4FE931" w14:textId="77777777" w:rsidR="001D7AF0" w:rsidRDefault="00A36253" w:rsidP="00C84F80">
            <w:pPr>
              <w:pStyle w:val="FlistaNrText"/>
            </w:pPr>
            <w:r>
              <w:t>8</w:t>
            </w:r>
          </w:p>
        </w:tc>
        <w:tc>
          <w:tcPr>
            <w:tcW w:w="6663" w:type="dxa"/>
          </w:tcPr>
          <w:p w14:paraId="1B4FE932" w14:textId="77777777" w:rsidR="006E04A4" w:rsidRDefault="00A36253" w:rsidP="000326E3">
            <w:r>
              <w:t>Nadja Awad (V) som suppleant i trafikutskottet</w:t>
            </w:r>
          </w:p>
        </w:tc>
        <w:tc>
          <w:tcPr>
            <w:tcW w:w="2055" w:type="dxa"/>
          </w:tcPr>
          <w:p w14:paraId="1B4FE933" w14:textId="77777777" w:rsidR="006E04A4" w:rsidRDefault="00A36253" w:rsidP="00C84F80"/>
        </w:tc>
      </w:tr>
      <w:tr w:rsidR="00B47BA5" w14:paraId="1B4FE938" w14:textId="77777777" w:rsidTr="00055526">
        <w:trPr>
          <w:cantSplit/>
        </w:trPr>
        <w:tc>
          <w:tcPr>
            <w:tcW w:w="567" w:type="dxa"/>
          </w:tcPr>
          <w:p w14:paraId="1B4FE935" w14:textId="77777777" w:rsidR="001D7AF0" w:rsidRDefault="00A36253" w:rsidP="00C84F80">
            <w:pPr>
              <w:keepNext/>
            </w:pPr>
          </w:p>
        </w:tc>
        <w:tc>
          <w:tcPr>
            <w:tcW w:w="6663" w:type="dxa"/>
          </w:tcPr>
          <w:p w14:paraId="1B4FE936" w14:textId="77777777" w:rsidR="006E04A4" w:rsidRDefault="00A36253" w:rsidP="000326E3">
            <w:pPr>
              <w:pStyle w:val="HuvudrubrikEnsam"/>
              <w:keepNext/>
            </w:pPr>
            <w:r>
              <w:t>Anmälan om kompletteringsval</w:t>
            </w:r>
          </w:p>
        </w:tc>
        <w:tc>
          <w:tcPr>
            <w:tcW w:w="2055" w:type="dxa"/>
          </w:tcPr>
          <w:p w14:paraId="1B4FE937" w14:textId="77777777" w:rsidR="006E04A4" w:rsidRDefault="00A36253" w:rsidP="00C84F80">
            <w:pPr>
              <w:keepNext/>
            </w:pPr>
          </w:p>
        </w:tc>
      </w:tr>
      <w:tr w:rsidR="00B47BA5" w14:paraId="1B4FE93C" w14:textId="77777777" w:rsidTr="00055526">
        <w:trPr>
          <w:cantSplit/>
        </w:trPr>
        <w:tc>
          <w:tcPr>
            <w:tcW w:w="567" w:type="dxa"/>
          </w:tcPr>
          <w:p w14:paraId="1B4FE939" w14:textId="77777777" w:rsidR="001D7AF0" w:rsidRDefault="00A36253" w:rsidP="00C84F80">
            <w:pPr>
              <w:pStyle w:val="FlistaNrText"/>
            </w:pPr>
            <w:r>
              <w:t>9</w:t>
            </w:r>
          </w:p>
        </w:tc>
        <w:tc>
          <w:tcPr>
            <w:tcW w:w="6663" w:type="dxa"/>
          </w:tcPr>
          <w:p w14:paraId="1B4FE93A" w14:textId="77777777" w:rsidR="006E04A4" w:rsidRDefault="00A36253" w:rsidP="000326E3">
            <w:r>
              <w:t>Hanna Gunnarsson (V) som suppleant i konstitutionsutskottet</w:t>
            </w:r>
          </w:p>
        </w:tc>
        <w:tc>
          <w:tcPr>
            <w:tcW w:w="2055" w:type="dxa"/>
          </w:tcPr>
          <w:p w14:paraId="1B4FE93B" w14:textId="77777777" w:rsidR="006E04A4" w:rsidRDefault="00A36253" w:rsidP="00C84F80"/>
        </w:tc>
      </w:tr>
      <w:tr w:rsidR="00B47BA5" w14:paraId="1B4FE940" w14:textId="77777777" w:rsidTr="00055526">
        <w:trPr>
          <w:cantSplit/>
        </w:trPr>
        <w:tc>
          <w:tcPr>
            <w:tcW w:w="567" w:type="dxa"/>
          </w:tcPr>
          <w:p w14:paraId="1B4FE93D" w14:textId="77777777" w:rsidR="001D7AF0" w:rsidRDefault="00A36253" w:rsidP="00C84F80">
            <w:pPr>
              <w:pStyle w:val="FlistaNrText"/>
            </w:pPr>
            <w:r>
              <w:t>10</w:t>
            </w:r>
          </w:p>
        </w:tc>
        <w:tc>
          <w:tcPr>
            <w:tcW w:w="6663" w:type="dxa"/>
          </w:tcPr>
          <w:p w14:paraId="1B4FE93E" w14:textId="77777777" w:rsidR="006E04A4" w:rsidRDefault="00A36253" w:rsidP="000326E3">
            <w:r>
              <w:t xml:space="preserve">Andreas </w:t>
            </w:r>
            <w:r>
              <w:t>Lennkvist Manriquez (V) som suppleant i konstitutionsutskottet</w:t>
            </w:r>
          </w:p>
        </w:tc>
        <w:tc>
          <w:tcPr>
            <w:tcW w:w="2055" w:type="dxa"/>
          </w:tcPr>
          <w:p w14:paraId="1B4FE93F" w14:textId="77777777" w:rsidR="006E04A4" w:rsidRDefault="00A36253" w:rsidP="00C84F80"/>
        </w:tc>
      </w:tr>
      <w:tr w:rsidR="00B47BA5" w14:paraId="1B4FE944" w14:textId="77777777" w:rsidTr="00055526">
        <w:trPr>
          <w:cantSplit/>
        </w:trPr>
        <w:tc>
          <w:tcPr>
            <w:tcW w:w="567" w:type="dxa"/>
          </w:tcPr>
          <w:p w14:paraId="1B4FE941" w14:textId="77777777" w:rsidR="001D7AF0" w:rsidRDefault="00A36253" w:rsidP="00C84F80">
            <w:pPr>
              <w:pStyle w:val="FlistaNrText"/>
            </w:pPr>
            <w:r>
              <w:t>11</w:t>
            </w:r>
          </w:p>
        </w:tc>
        <w:tc>
          <w:tcPr>
            <w:tcW w:w="6663" w:type="dxa"/>
          </w:tcPr>
          <w:p w14:paraId="1B4FE942" w14:textId="77777777" w:rsidR="006E04A4" w:rsidRDefault="00A36253" w:rsidP="000326E3">
            <w:r>
              <w:t>Samuel Gonzalez Westling (V) som suppleant i skatteutskottet och trafikutskottet</w:t>
            </w:r>
          </w:p>
        </w:tc>
        <w:tc>
          <w:tcPr>
            <w:tcW w:w="2055" w:type="dxa"/>
          </w:tcPr>
          <w:p w14:paraId="1B4FE943" w14:textId="77777777" w:rsidR="006E04A4" w:rsidRDefault="00A36253" w:rsidP="00C84F80"/>
        </w:tc>
      </w:tr>
      <w:tr w:rsidR="00B47BA5" w14:paraId="1B4FE948" w14:textId="77777777" w:rsidTr="00055526">
        <w:trPr>
          <w:cantSplit/>
        </w:trPr>
        <w:tc>
          <w:tcPr>
            <w:tcW w:w="567" w:type="dxa"/>
          </w:tcPr>
          <w:p w14:paraId="1B4FE945" w14:textId="77777777" w:rsidR="001D7AF0" w:rsidRDefault="00A36253" w:rsidP="00C84F80">
            <w:pPr>
              <w:pStyle w:val="FlistaNrText"/>
            </w:pPr>
            <w:r>
              <w:t>12</w:t>
            </w:r>
          </w:p>
        </w:tc>
        <w:tc>
          <w:tcPr>
            <w:tcW w:w="6663" w:type="dxa"/>
          </w:tcPr>
          <w:p w14:paraId="1B4FE946" w14:textId="77777777" w:rsidR="006E04A4" w:rsidRDefault="00A36253" w:rsidP="000326E3">
            <w:r>
              <w:t>Ilona Szatmári Waldau (V) som suppleant i försvarsutskottet</w:t>
            </w:r>
          </w:p>
        </w:tc>
        <w:tc>
          <w:tcPr>
            <w:tcW w:w="2055" w:type="dxa"/>
          </w:tcPr>
          <w:p w14:paraId="1B4FE947" w14:textId="77777777" w:rsidR="006E04A4" w:rsidRDefault="00A36253" w:rsidP="00C84F80"/>
        </w:tc>
      </w:tr>
      <w:tr w:rsidR="00B47BA5" w14:paraId="1B4FE94C" w14:textId="77777777" w:rsidTr="00055526">
        <w:trPr>
          <w:cantSplit/>
        </w:trPr>
        <w:tc>
          <w:tcPr>
            <w:tcW w:w="567" w:type="dxa"/>
          </w:tcPr>
          <w:p w14:paraId="1B4FE949" w14:textId="77777777" w:rsidR="001D7AF0" w:rsidRDefault="00A36253" w:rsidP="00C84F80">
            <w:pPr>
              <w:pStyle w:val="FlistaNrText"/>
            </w:pPr>
            <w:r>
              <w:t>13</w:t>
            </w:r>
          </w:p>
        </w:tc>
        <w:tc>
          <w:tcPr>
            <w:tcW w:w="6663" w:type="dxa"/>
          </w:tcPr>
          <w:p w14:paraId="1B4FE94A" w14:textId="77777777" w:rsidR="006E04A4" w:rsidRDefault="00A36253" w:rsidP="000326E3">
            <w:r>
              <w:t xml:space="preserve">Maj Karlsson (V) som </w:t>
            </w:r>
            <w:r>
              <w:t>suppleant i socialförsäkringsutskottet</w:t>
            </w:r>
          </w:p>
        </w:tc>
        <w:tc>
          <w:tcPr>
            <w:tcW w:w="2055" w:type="dxa"/>
          </w:tcPr>
          <w:p w14:paraId="1B4FE94B" w14:textId="77777777" w:rsidR="006E04A4" w:rsidRDefault="00A36253" w:rsidP="00C84F80"/>
        </w:tc>
      </w:tr>
      <w:tr w:rsidR="00B47BA5" w14:paraId="1B4FE950" w14:textId="77777777" w:rsidTr="00055526">
        <w:trPr>
          <w:cantSplit/>
        </w:trPr>
        <w:tc>
          <w:tcPr>
            <w:tcW w:w="567" w:type="dxa"/>
          </w:tcPr>
          <w:p w14:paraId="1B4FE94D" w14:textId="77777777" w:rsidR="001D7AF0" w:rsidRDefault="00A36253" w:rsidP="00C84F80">
            <w:pPr>
              <w:pStyle w:val="FlistaNrText"/>
            </w:pPr>
            <w:r>
              <w:t>14</w:t>
            </w:r>
          </w:p>
        </w:tc>
        <w:tc>
          <w:tcPr>
            <w:tcW w:w="6663" w:type="dxa"/>
          </w:tcPr>
          <w:p w14:paraId="1B4FE94E" w14:textId="77777777" w:rsidR="006E04A4" w:rsidRDefault="00A36253" w:rsidP="000326E3">
            <w:r>
              <w:t>Ciczie Weidby (V) som suppleant i socialförsäkringsutskottet</w:t>
            </w:r>
          </w:p>
        </w:tc>
        <w:tc>
          <w:tcPr>
            <w:tcW w:w="2055" w:type="dxa"/>
          </w:tcPr>
          <w:p w14:paraId="1B4FE94F" w14:textId="77777777" w:rsidR="006E04A4" w:rsidRDefault="00A36253" w:rsidP="00C84F80"/>
        </w:tc>
      </w:tr>
      <w:tr w:rsidR="00B47BA5" w14:paraId="1B4FE954" w14:textId="77777777" w:rsidTr="00055526">
        <w:trPr>
          <w:cantSplit/>
        </w:trPr>
        <w:tc>
          <w:tcPr>
            <w:tcW w:w="567" w:type="dxa"/>
          </w:tcPr>
          <w:p w14:paraId="1B4FE951" w14:textId="77777777" w:rsidR="001D7AF0" w:rsidRDefault="00A36253" w:rsidP="00C84F80">
            <w:pPr>
              <w:pStyle w:val="FlistaNrText"/>
            </w:pPr>
            <w:r>
              <w:t>15</w:t>
            </w:r>
          </w:p>
        </w:tc>
        <w:tc>
          <w:tcPr>
            <w:tcW w:w="6663" w:type="dxa"/>
          </w:tcPr>
          <w:p w14:paraId="1B4FE952" w14:textId="77777777" w:rsidR="006E04A4" w:rsidRDefault="00A36253" w:rsidP="000326E3">
            <w:r>
              <w:t>Isabell Mixter (V) som suppleant i utbildningsutskottet</w:t>
            </w:r>
          </w:p>
        </w:tc>
        <w:tc>
          <w:tcPr>
            <w:tcW w:w="2055" w:type="dxa"/>
          </w:tcPr>
          <w:p w14:paraId="1B4FE953" w14:textId="77777777" w:rsidR="006E04A4" w:rsidRDefault="00A36253" w:rsidP="00C84F80"/>
        </w:tc>
      </w:tr>
      <w:tr w:rsidR="00B47BA5" w14:paraId="1B4FE958" w14:textId="77777777" w:rsidTr="00055526">
        <w:trPr>
          <w:cantSplit/>
        </w:trPr>
        <w:tc>
          <w:tcPr>
            <w:tcW w:w="567" w:type="dxa"/>
          </w:tcPr>
          <w:p w14:paraId="1B4FE955" w14:textId="77777777" w:rsidR="001D7AF0" w:rsidRDefault="00A36253" w:rsidP="00C84F80">
            <w:pPr>
              <w:keepNext/>
            </w:pPr>
          </w:p>
        </w:tc>
        <w:tc>
          <w:tcPr>
            <w:tcW w:w="6663" w:type="dxa"/>
          </w:tcPr>
          <w:p w14:paraId="1B4FE956" w14:textId="77777777" w:rsidR="006E04A4" w:rsidRDefault="00A36253" w:rsidP="000326E3">
            <w:pPr>
              <w:pStyle w:val="HuvudrubrikEnsam"/>
              <w:keepNext/>
            </w:pPr>
            <w:r>
              <w:t>Anmälan om granskningsrapport</w:t>
            </w:r>
          </w:p>
        </w:tc>
        <w:tc>
          <w:tcPr>
            <w:tcW w:w="2055" w:type="dxa"/>
          </w:tcPr>
          <w:p w14:paraId="1B4FE957" w14:textId="77777777" w:rsidR="006E04A4" w:rsidRDefault="00A36253" w:rsidP="00C84F80">
            <w:pPr>
              <w:pStyle w:val="HuvudrubrikKolumn3"/>
              <w:keepNext/>
            </w:pPr>
            <w:r>
              <w:t>Ansvarigt utskott</w:t>
            </w:r>
          </w:p>
        </w:tc>
      </w:tr>
      <w:tr w:rsidR="00B47BA5" w14:paraId="1B4FE95C" w14:textId="77777777" w:rsidTr="00055526">
        <w:trPr>
          <w:cantSplit/>
        </w:trPr>
        <w:tc>
          <w:tcPr>
            <w:tcW w:w="567" w:type="dxa"/>
          </w:tcPr>
          <w:p w14:paraId="1B4FE959" w14:textId="77777777" w:rsidR="001D7AF0" w:rsidRDefault="00A36253" w:rsidP="00C84F80">
            <w:pPr>
              <w:pStyle w:val="FlistaNrText"/>
            </w:pPr>
            <w:r>
              <w:t>16</w:t>
            </w:r>
          </w:p>
        </w:tc>
        <w:tc>
          <w:tcPr>
            <w:tcW w:w="6663" w:type="dxa"/>
          </w:tcPr>
          <w:p w14:paraId="1B4FE95A" w14:textId="77777777" w:rsidR="006E04A4" w:rsidRDefault="00A36253" w:rsidP="000326E3">
            <w:r>
              <w:t xml:space="preserve">RiR 2025:22 Statens arbete med </w:t>
            </w:r>
            <w:r>
              <w:t>Agenda 2030</w:t>
            </w:r>
          </w:p>
        </w:tc>
        <w:tc>
          <w:tcPr>
            <w:tcW w:w="2055" w:type="dxa"/>
          </w:tcPr>
          <w:p w14:paraId="1B4FE95B" w14:textId="77777777" w:rsidR="006E04A4" w:rsidRDefault="00A36253" w:rsidP="00C84F80">
            <w:r>
              <w:t>FiU</w:t>
            </w:r>
          </w:p>
        </w:tc>
      </w:tr>
      <w:tr w:rsidR="00B47BA5" w14:paraId="1B4FE960" w14:textId="77777777" w:rsidTr="00055526">
        <w:trPr>
          <w:cantSplit/>
        </w:trPr>
        <w:tc>
          <w:tcPr>
            <w:tcW w:w="567" w:type="dxa"/>
          </w:tcPr>
          <w:p w14:paraId="1B4FE95D" w14:textId="77777777" w:rsidR="001D7AF0" w:rsidRDefault="00A36253" w:rsidP="00C84F80">
            <w:pPr>
              <w:keepNext/>
            </w:pPr>
          </w:p>
        </w:tc>
        <w:tc>
          <w:tcPr>
            <w:tcW w:w="6663" w:type="dxa"/>
          </w:tcPr>
          <w:p w14:paraId="1B4FE95E" w14:textId="77777777" w:rsidR="006E04A4" w:rsidRDefault="00A36253" w:rsidP="000326E3">
            <w:pPr>
              <w:pStyle w:val="HuvudrubrikEnsam"/>
              <w:keepNext/>
            </w:pPr>
            <w:r>
              <w:t>Ärenden för hänvisning till utskott</w:t>
            </w:r>
          </w:p>
        </w:tc>
        <w:tc>
          <w:tcPr>
            <w:tcW w:w="2055" w:type="dxa"/>
          </w:tcPr>
          <w:p w14:paraId="1B4FE95F" w14:textId="77777777" w:rsidR="006E04A4" w:rsidRDefault="00A36253" w:rsidP="00C84F80">
            <w:pPr>
              <w:pStyle w:val="HuvudrubrikKolumn3"/>
              <w:keepNext/>
            </w:pPr>
            <w:r>
              <w:t>Förslag</w:t>
            </w:r>
          </w:p>
        </w:tc>
      </w:tr>
      <w:tr w:rsidR="00B47BA5" w14:paraId="1B4FE964" w14:textId="77777777" w:rsidTr="00055526">
        <w:trPr>
          <w:cantSplit/>
        </w:trPr>
        <w:tc>
          <w:tcPr>
            <w:tcW w:w="567" w:type="dxa"/>
          </w:tcPr>
          <w:p w14:paraId="1B4FE961" w14:textId="77777777" w:rsidR="001D7AF0" w:rsidRDefault="00A36253" w:rsidP="00C84F80">
            <w:pPr>
              <w:keepNext/>
            </w:pPr>
          </w:p>
        </w:tc>
        <w:tc>
          <w:tcPr>
            <w:tcW w:w="6663" w:type="dxa"/>
          </w:tcPr>
          <w:p w14:paraId="1B4FE962" w14:textId="77777777" w:rsidR="006E04A4" w:rsidRDefault="00A36253" w:rsidP="000326E3">
            <w:pPr>
              <w:pStyle w:val="renderubrik"/>
            </w:pPr>
            <w:r>
              <w:t>Propositioner</w:t>
            </w:r>
          </w:p>
        </w:tc>
        <w:tc>
          <w:tcPr>
            <w:tcW w:w="2055" w:type="dxa"/>
          </w:tcPr>
          <w:p w14:paraId="1B4FE963" w14:textId="77777777" w:rsidR="006E04A4" w:rsidRDefault="00A36253" w:rsidP="00C84F80">
            <w:pPr>
              <w:keepNext/>
            </w:pPr>
          </w:p>
        </w:tc>
      </w:tr>
      <w:tr w:rsidR="00B47BA5" w14:paraId="1B4FE968" w14:textId="77777777" w:rsidTr="00055526">
        <w:trPr>
          <w:cantSplit/>
        </w:trPr>
        <w:tc>
          <w:tcPr>
            <w:tcW w:w="567" w:type="dxa"/>
          </w:tcPr>
          <w:p w14:paraId="1B4FE965" w14:textId="77777777" w:rsidR="001D7AF0" w:rsidRDefault="00A36253" w:rsidP="00C84F80">
            <w:pPr>
              <w:pStyle w:val="FlistaNrText"/>
            </w:pPr>
            <w:r>
              <w:t>17</w:t>
            </w:r>
          </w:p>
        </w:tc>
        <w:tc>
          <w:tcPr>
            <w:tcW w:w="6663" w:type="dxa"/>
          </w:tcPr>
          <w:p w14:paraId="1B4FE966" w14:textId="77777777" w:rsidR="006E04A4" w:rsidRDefault="00A36253" w:rsidP="000326E3">
            <w:r>
              <w:t>2025/26:3 Förenklad hantering av skattefritt bränsle och vissa andra punktskattefrågor</w:t>
            </w:r>
          </w:p>
        </w:tc>
        <w:tc>
          <w:tcPr>
            <w:tcW w:w="2055" w:type="dxa"/>
          </w:tcPr>
          <w:p w14:paraId="1B4FE967" w14:textId="77777777" w:rsidR="006E04A4" w:rsidRDefault="00A36253" w:rsidP="00C84F80">
            <w:r>
              <w:t>SkU</w:t>
            </w:r>
          </w:p>
        </w:tc>
      </w:tr>
      <w:tr w:rsidR="00B47BA5" w14:paraId="1B4FE96C" w14:textId="77777777" w:rsidTr="00055526">
        <w:trPr>
          <w:cantSplit/>
        </w:trPr>
        <w:tc>
          <w:tcPr>
            <w:tcW w:w="567" w:type="dxa"/>
          </w:tcPr>
          <w:p w14:paraId="1B4FE969" w14:textId="77777777" w:rsidR="001D7AF0" w:rsidRDefault="00A36253" w:rsidP="00C84F80">
            <w:pPr>
              <w:pStyle w:val="FlistaNrText"/>
            </w:pPr>
            <w:r>
              <w:t>18</w:t>
            </w:r>
          </w:p>
        </w:tc>
        <w:tc>
          <w:tcPr>
            <w:tcW w:w="6663" w:type="dxa"/>
          </w:tcPr>
          <w:p w14:paraId="1B4FE96A" w14:textId="77777777" w:rsidR="006E04A4" w:rsidRDefault="00A36253" w:rsidP="000326E3">
            <w:r>
              <w:t xml:space="preserve">2025/26:5 Rapportering och utbyte av upplysningar om </w:t>
            </w:r>
            <w:r>
              <w:t>kryptotillgångar och vissa andra ändringar avseende det administrativa samarbetet på skatteområdet</w:t>
            </w:r>
          </w:p>
        </w:tc>
        <w:tc>
          <w:tcPr>
            <w:tcW w:w="2055" w:type="dxa"/>
          </w:tcPr>
          <w:p w14:paraId="1B4FE96B" w14:textId="77777777" w:rsidR="006E04A4" w:rsidRDefault="00A36253" w:rsidP="00C84F80">
            <w:r>
              <w:t>SkU</w:t>
            </w:r>
          </w:p>
        </w:tc>
      </w:tr>
      <w:tr w:rsidR="00B47BA5" w14:paraId="1B4FE970" w14:textId="77777777" w:rsidTr="00055526">
        <w:trPr>
          <w:cantSplit/>
        </w:trPr>
        <w:tc>
          <w:tcPr>
            <w:tcW w:w="567" w:type="dxa"/>
          </w:tcPr>
          <w:p w14:paraId="1B4FE96D" w14:textId="77777777" w:rsidR="001D7AF0" w:rsidRDefault="00A36253" w:rsidP="00C84F80">
            <w:pPr>
              <w:pStyle w:val="FlistaNrText"/>
            </w:pPr>
            <w:r>
              <w:t>19</w:t>
            </w:r>
          </w:p>
        </w:tc>
        <w:tc>
          <w:tcPr>
            <w:tcW w:w="6663" w:type="dxa"/>
          </w:tcPr>
          <w:p w14:paraId="1B4FE96E" w14:textId="77777777" w:rsidR="006E04A4" w:rsidRDefault="00A36253" w:rsidP="000326E3">
            <w:r>
              <w:t>2025/26:7 Stärkt kontroll över tandvårdssektorn</w:t>
            </w:r>
          </w:p>
        </w:tc>
        <w:tc>
          <w:tcPr>
            <w:tcW w:w="2055" w:type="dxa"/>
          </w:tcPr>
          <w:p w14:paraId="1B4FE96F" w14:textId="77777777" w:rsidR="006E04A4" w:rsidRDefault="00A36253" w:rsidP="00C84F80">
            <w:r>
              <w:t>SoU</w:t>
            </w:r>
          </w:p>
        </w:tc>
      </w:tr>
      <w:tr w:rsidR="00B47BA5" w14:paraId="1B4FE974" w14:textId="77777777" w:rsidTr="00055526">
        <w:trPr>
          <w:cantSplit/>
        </w:trPr>
        <w:tc>
          <w:tcPr>
            <w:tcW w:w="567" w:type="dxa"/>
          </w:tcPr>
          <w:p w14:paraId="1B4FE971" w14:textId="77777777" w:rsidR="001D7AF0" w:rsidRDefault="00A36253" w:rsidP="00C84F80">
            <w:pPr>
              <w:pStyle w:val="FlistaNrText"/>
            </w:pPr>
            <w:r>
              <w:t>20</w:t>
            </w:r>
          </w:p>
        </w:tc>
        <w:tc>
          <w:tcPr>
            <w:tcW w:w="6663" w:type="dxa"/>
          </w:tcPr>
          <w:p w14:paraId="1B4FE972" w14:textId="77777777" w:rsidR="006E04A4" w:rsidRDefault="00A36253" w:rsidP="000326E3">
            <w:r>
              <w:t>2025/26:13 Straff för överträdelser av EU:s nya förordningar om f-gaser och ozonnedbrytande ä</w:t>
            </w:r>
            <w:r>
              <w:t>mnen</w:t>
            </w:r>
          </w:p>
        </w:tc>
        <w:tc>
          <w:tcPr>
            <w:tcW w:w="2055" w:type="dxa"/>
          </w:tcPr>
          <w:p w14:paraId="1B4FE973" w14:textId="77777777" w:rsidR="006E04A4" w:rsidRDefault="00A36253" w:rsidP="00C84F80">
            <w:r>
              <w:t>MJU</w:t>
            </w:r>
          </w:p>
        </w:tc>
      </w:tr>
      <w:tr w:rsidR="00B47BA5" w14:paraId="1B4FE978" w14:textId="77777777" w:rsidTr="00055526">
        <w:trPr>
          <w:cantSplit/>
        </w:trPr>
        <w:tc>
          <w:tcPr>
            <w:tcW w:w="567" w:type="dxa"/>
          </w:tcPr>
          <w:p w14:paraId="1B4FE975" w14:textId="77777777" w:rsidR="001D7AF0" w:rsidRDefault="00A36253" w:rsidP="00C84F80">
            <w:pPr>
              <w:keepNext/>
            </w:pPr>
          </w:p>
        </w:tc>
        <w:tc>
          <w:tcPr>
            <w:tcW w:w="6663" w:type="dxa"/>
          </w:tcPr>
          <w:p w14:paraId="1B4FE976" w14:textId="77777777" w:rsidR="006E04A4" w:rsidRDefault="00A36253" w:rsidP="000326E3">
            <w:pPr>
              <w:pStyle w:val="renderubrik"/>
            </w:pPr>
            <w:r>
              <w:t>Skrivelse</w:t>
            </w:r>
          </w:p>
        </w:tc>
        <w:tc>
          <w:tcPr>
            <w:tcW w:w="2055" w:type="dxa"/>
          </w:tcPr>
          <w:p w14:paraId="1B4FE977" w14:textId="77777777" w:rsidR="006E04A4" w:rsidRDefault="00A36253" w:rsidP="00C84F80">
            <w:pPr>
              <w:keepNext/>
            </w:pPr>
          </w:p>
        </w:tc>
      </w:tr>
      <w:tr w:rsidR="00B47BA5" w14:paraId="1B4FE97C" w14:textId="77777777" w:rsidTr="00055526">
        <w:trPr>
          <w:cantSplit/>
        </w:trPr>
        <w:tc>
          <w:tcPr>
            <w:tcW w:w="567" w:type="dxa"/>
          </w:tcPr>
          <w:p w14:paraId="1B4FE979" w14:textId="77777777" w:rsidR="001D7AF0" w:rsidRDefault="00A36253" w:rsidP="00C84F80">
            <w:pPr>
              <w:pStyle w:val="FlistaNrText"/>
            </w:pPr>
            <w:r>
              <w:t>21</w:t>
            </w:r>
          </w:p>
        </w:tc>
        <w:tc>
          <w:tcPr>
            <w:tcW w:w="6663" w:type="dxa"/>
          </w:tcPr>
          <w:p w14:paraId="1B4FE97A" w14:textId="77777777" w:rsidR="006E04A4" w:rsidRDefault="00A36253" w:rsidP="000326E3">
            <w:r>
              <w:t>2025/26:9 Riksrevisionens rapport om Migrationsverkets hantering av medborgarskapsärenden</w:t>
            </w:r>
          </w:p>
        </w:tc>
        <w:tc>
          <w:tcPr>
            <w:tcW w:w="2055" w:type="dxa"/>
          </w:tcPr>
          <w:p w14:paraId="1B4FE97B" w14:textId="77777777" w:rsidR="006E04A4" w:rsidRDefault="00A36253" w:rsidP="00C84F80">
            <w:r>
              <w:t>SfU</w:t>
            </w:r>
          </w:p>
        </w:tc>
      </w:tr>
      <w:tr w:rsidR="00B47BA5" w14:paraId="1B4FE980" w14:textId="77777777" w:rsidTr="00055526">
        <w:trPr>
          <w:cantSplit/>
        </w:trPr>
        <w:tc>
          <w:tcPr>
            <w:tcW w:w="567" w:type="dxa"/>
          </w:tcPr>
          <w:p w14:paraId="1B4FE97D" w14:textId="77777777" w:rsidR="001D7AF0" w:rsidRDefault="00A36253" w:rsidP="00C84F80">
            <w:pPr>
              <w:keepNext/>
            </w:pPr>
          </w:p>
        </w:tc>
        <w:tc>
          <w:tcPr>
            <w:tcW w:w="6663" w:type="dxa"/>
          </w:tcPr>
          <w:p w14:paraId="1B4FE97E" w14:textId="77777777" w:rsidR="006E04A4" w:rsidRDefault="00A36253" w:rsidP="000326E3">
            <w:pPr>
              <w:pStyle w:val="renderubrik"/>
            </w:pPr>
            <w:r>
              <w:t>EU-dokument</w:t>
            </w:r>
          </w:p>
        </w:tc>
        <w:tc>
          <w:tcPr>
            <w:tcW w:w="2055" w:type="dxa"/>
          </w:tcPr>
          <w:p w14:paraId="1B4FE97F" w14:textId="77777777" w:rsidR="006E04A4" w:rsidRDefault="00A36253" w:rsidP="00C84F80">
            <w:pPr>
              <w:keepNext/>
            </w:pPr>
          </w:p>
        </w:tc>
      </w:tr>
      <w:tr w:rsidR="00B47BA5" w14:paraId="1B4FE984" w14:textId="77777777" w:rsidTr="00055526">
        <w:trPr>
          <w:cantSplit/>
        </w:trPr>
        <w:tc>
          <w:tcPr>
            <w:tcW w:w="567" w:type="dxa"/>
          </w:tcPr>
          <w:p w14:paraId="1B4FE981" w14:textId="77777777" w:rsidR="001D7AF0" w:rsidRDefault="00A36253" w:rsidP="00C84F80">
            <w:pPr>
              <w:pStyle w:val="FlistaNrText"/>
            </w:pPr>
            <w:r>
              <w:t>22</w:t>
            </w:r>
          </w:p>
        </w:tc>
        <w:tc>
          <w:tcPr>
            <w:tcW w:w="6663" w:type="dxa"/>
          </w:tcPr>
          <w:p w14:paraId="19DD4470" w14:textId="77777777" w:rsidR="003520D2" w:rsidRDefault="00A36253" w:rsidP="000326E3">
            <w:pPr>
              <w:rPr>
                <w:i/>
                <w:iCs/>
              </w:rPr>
            </w:pPr>
            <w:r>
              <w:t>COM(2025) 543 Förslag till Europaparlamentets och rådets förordning om inrättande av Horisont Europa, ramprogrammet för forskning och innovation, för perioden 2028–2034, om fastställande av dess regler för deltagande och spridning och om upphävande av föro</w:t>
            </w:r>
            <w:r>
              <w:t xml:space="preserve">rdning (EU) 2021/695 </w:t>
            </w:r>
            <w:r>
              <w:br/>
            </w:r>
            <w:r>
              <w:rPr>
                <w:i/>
                <w:iCs/>
              </w:rPr>
              <w:t xml:space="preserve">Åttaveckorsfristen för att avge ett motiverat yttrande går ut </w:t>
            </w:r>
          </w:p>
          <w:p w14:paraId="1B4FE982" w14:textId="3F5ACFA8" w:rsidR="006E04A4" w:rsidRDefault="00A36253" w:rsidP="000326E3">
            <w:r>
              <w:rPr>
                <w:i/>
                <w:iCs/>
              </w:rPr>
              <w:t>den 11 november 2025</w:t>
            </w:r>
          </w:p>
        </w:tc>
        <w:tc>
          <w:tcPr>
            <w:tcW w:w="2055" w:type="dxa"/>
          </w:tcPr>
          <w:p w14:paraId="1B4FE983" w14:textId="77777777" w:rsidR="006E04A4" w:rsidRDefault="00A36253" w:rsidP="00C84F80">
            <w:r>
              <w:t>UbU</w:t>
            </w:r>
          </w:p>
        </w:tc>
      </w:tr>
      <w:tr w:rsidR="00B47BA5" w14:paraId="1B4FE988" w14:textId="77777777" w:rsidTr="00055526">
        <w:trPr>
          <w:cantSplit/>
        </w:trPr>
        <w:tc>
          <w:tcPr>
            <w:tcW w:w="567" w:type="dxa"/>
          </w:tcPr>
          <w:p w14:paraId="1B4FE985" w14:textId="77777777" w:rsidR="001D7AF0" w:rsidRDefault="00A36253" w:rsidP="00C84F80">
            <w:pPr>
              <w:pStyle w:val="FlistaNrText"/>
            </w:pPr>
            <w:r>
              <w:t>23</w:t>
            </w:r>
          </w:p>
        </w:tc>
        <w:tc>
          <w:tcPr>
            <w:tcW w:w="6663" w:type="dxa"/>
          </w:tcPr>
          <w:p w14:paraId="3E824A6C" w14:textId="77777777" w:rsidR="003520D2" w:rsidRDefault="00A36253" w:rsidP="000326E3">
            <w:pPr>
              <w:rPr>
                <w:i/>
                <w:iCs/>
              </w:rPr>
            </w:pPr>
            <w:r>
              <w:t>COM(2025) 544 Förslag till rådets beslut om inrättande av det särskilda programmet för genomförande av Horisont Europa – ramprogrammet för fors</w:t>
            </w:r>
            <w:r>
              <w:t xml:space="preserve">kning och innovation för perioden 2028–2034, om fastställande av reglerna för deltagande och spridning inom ramen för det programmet och om upphävande av beslut (EU) 2021/764 </w:t>
            </w:r>
            <w:r>
              <w:br/>
            </w:r>
            <w:r>
              <w:rPr>
                <w:i/>
                <w:iCs/>
              </w:rPr>
              <w:t xml:space="preserve">Åttaveckorsfristen för att avge ett motiverat yttrande går ut </w:t>
            </w:r>
          </w:p>
          <w:p w14:paraId="1B4FE986" w14:textId="7A3AD820" w:rsidR="006E04A4" w:rsidRPr="003520D2" w:rsidRDefault="00A36253" w:rsidP="000326E3">
            <w:pPr>
              <w:rPr>
                <w:i/>
                <w:iCs/>
              </w:rPr>
            </w:pPr>
            <w:r>
              <w:rPr>
                <w:i/>
                <w:iCs/>
              </w:rPr>
              <w:t>den 11 november 20</w:t>
            </w:r>
            <w:r>
              <w:rPr>
                <w:i/>
                <w:iCs/>
              </w:rPr>
              <w:t>25</w:t>
            </w:r>
          </w:p>
        </w:tc>
        <w:tc>
          <w:tcPr>
            <w:tcW w:w="2055" w:type="dxa"/>
          </w:tcPr>
          <w:p w14:paraId="1B4FE987" w14:textId="77777777" w:rsidR="006E04A4" w:rsidRDefault="00A36253" w:rsidP="00C84F80">
            <w:r>
              <w:t>UbU</w:t>
            </w:r>
          </w:p>
        </w:tc>
      </w:tr>
      <w:tr w:rsidR="00B47BA5" w14:paraId="1B4FE98C" w14:textId="77777777" w:rsidTr="00055526">
        <w:trPr>
          <w:cantSplit/>
        </w:trPr>
        <w:tc>
          <w:tcPr>
            <w:tcW w:w="567" w:type="dxa"/>
          </w:tcPr>
          <w:p w14:paraId="1B4FE989" w14:textId="77777777" w:rsidR="001D7AF0" w:rsidRDefault="00A36253" w:rsidP="00C84F80">
            <w:pPr>
              <w:pStyle w:val="FlistaNrText"/>
            </w:pPr>
            <w:r>
              <w:t>24</w:t>
            </w:r>
          </w:p>
        </w:tc>
        <w:tc>
          <w:tcPr>
            <w:tcW w:w="6663" w:type="dxa"/>
          </w:tcPr>
          <w:p w14:paraId="3D929894" w14:textId="77777777" w:rsidR="003520D2" w:rsidRDefault="00A36253" w:rsidP="000326E3">
            <w:pPr>
              <w:rPr>
                <w:i/>
                <w:iCs/>
              </w:rPr>
            </w:pPr>
            <w:r>
              <w:t xml:space="preserve">COM(2025) 548 Förslag till Europaparlamentets och rådets förordning om unionens civilskyddsmekanism och unionens stöd för beredskap och insatser vid hälsokriser, och om upphävande av beslut nr 1313/2013/EU (unionens civilskyddsmekanism) </w:t>
            </w:r>
            <w:r>
              <w:br/>
            </w:r>
            <w:r>
              <w:rPr>
                <w:i/>
                <w:iCs/>
              </w:rPr>
              <w:t>Åttaveckorsfristen</w:t>
            </w:r>
            <w:r>
              <w:rPr>
                <w:i/>
                <w:iCs/>
              </w:rPr>
              <w:t xml:space="preserve"> för att avge ett motiverat yttrande går ut </w:t>
            </w:r>
          </w:p>
          <w:p w14:paraId="1B4FE98A" w14:textId="276DE262" w:rsidR="006E04A4" w:rsidRDefault="00A36253" w:rsidP="000326E3">
            <w:r>
              <w:rPr>
                <w:i/>
                <w:iCs/>
              </w:rPr>
              <w:t>den 11 november 2025</w:t>
            </w:r>
          </w:p>
        </w:tc>
        <w:tc>
          <w:tcPr>
            <w:tcW w:w="2055" w:type="dxa"/>
          </w:tcPr>
          <w:p w14:paraId="1B4FE98B" w14:textId="77777777" w:rsidR="006E04A4" w:rsidRDefault="00A36253" w:rsidP="00C84F80">
            <w:r>
              <w:t>FöU</w:t>
            </w:r>
          </w:p>
        </w:tc>
      </w:tr>
      <w:tr w:rsidR="00B47BA5" w14:paraId="1B4FE990" w14:textId="77777777" w:rsidTr="00055526">
        <w:trPr>
          <w:cantSplit/>
        </w:trPr>
        <w:tc>
          <w:tcPr>
            <w:tcW w:w="567" w:type="dxa"/>
          </w:tcPr>
          <w:p w14:paraId="1B4FE98D" w14:textId="77777777" w:rsidR="001D7AF0" w:rsidRDefault="00A36253" w:rsidP="00C84F80">
            <w:pPr>
              <w:keepNext/>
            </w:pPr>
          </w:p>
        </w:tc>
        <w:tc>
          <w:tcPr>
            <w:tcW w:w="6663" w:type="dxa"/>
          </w:tcPr>
          <w:p w14:paraId="1B4FE98E" w14:textId="77777777" w:rsidR="006E04A4" w:rsidRDefault="00A36253" w:rsidP="000326E3">
            <w:pPr>
              <w:pStyle w:val="HuvudrubrikEnsam"/>
              <w:keepNext/>
            </w:pPr>
            <w:r>
              <w:t>Ärenden för debatt och avgörande</w:t>
            </w:r>
          </w:p>
        </w:tc>
        <w:tc>
          <w:tcPr>
            <w:tcW w:w="2055" w:type="dxa"/>
          </w:tcPr>
          <w:p w14:paraId="1B4FE98F" w14:textId="77777777" w:rsidR="006E04A4" w:rsidRDefault="00A36253" w:rsidP="00C84F80">
            <w:pPr>
              <w:pStyle w:val="HuvudrubrikKolumn3"/>
              <w:keepNext/>
            </w:pPr>
            <w:r>
              <w:t>Reservationer</w:t>
            </w:r>
          </w:p>
        </w:tc>
      </w:tr>
      <w:tr w:rsidR="00B47BA5" w14:paraId="1B4FE994" w14:textId="77777777" w:rsidTr="00055526">
        <w:trPr>
          <w:cantSplit/>
        </w:trPr>
        <w:tc>
          <w:tcPr>
            <w:tcW w:w="567" w:type="dxa"/>
          </w:tcPr>
          <w:p w14:paraId="1B4FE991" w14:textId="77777777" w:rsidR="001D7AF0" w:rsidRDefault="00A36253" w:rsidP="00C84F80">
            <w:pPr>
              <w:keepNext/>
            </w:pPr>
          </w:p>
        </w:tc>
        <w:tc>
          <w:tcPr>
            <w:tcW w:w="6663" w:type="dxa"/>
          </w:tcPr>
          <w:p w14:paraId="1B4FE992" w14:textId="77777777" w:rsidR="006E04A4" w:rsidRDefault="00A36253" w:rsidP="000326E3">
            <w:pPr>
              <w:pStyle w:val="renderubrik"/>
            </w:pPr>
            <w:r>
              <w:t>Justitieutskottets betänkande</w:t>
            </w:r>
          </w:p>
        </w:tc>
        <w:tc>
          <w:tcPr>
            <w:tcW w:w="2055" w:type="dxa"/>
          </w:tcPr>
          <w:p w14:paraId="1B4FE993" w14:textId="77777777" w:rsidR="006E04A4" w:rsidRDefault="00A36253" w:rsidP="00C84F80">
            <w:pPr>
              <w:keepNext/>
            </w:pPr>
          </w:p>
        </w:tc>
      </w:tr>
      <w:tr w:rsidR="00B47BA5" w14:paraId="1B4FE99A" w14:textId="77777777" w:rsidTr="00055526">
        <w:trPr>
          <w:cantSplit/>
        </w:trPr>
        <w:tc>
          <w:tcPr>
            <w:tcW w:w="567" w:type="dxa"/>
          </w:tcPr>
          <w:p w14:paraId="1B4FE995" w14:textId="77777777" w:rsidR="001D7AF0" w:rsidRDefault="00A36253" w:rsidP="00C84F80">
            <w:pPr>
              <w:pStyle w:val="FlistaNrText"/>
            </w:pPr>
            <w:r>
              <w:t>25</w:t>
            </w:r>
          </w:p>
        </w:tc>
        <w:tc>
          <w:tcPr>
            <w:tcW w:w="6663" w:type="dxa"/>
          </w:tcPr>
          <w:p w14:paraId="1B4FE996" w14:textId="77777777" w:rsidR="006E04A4" w:rsidRDefault="00A36253" w:rsidP="000326E3">
            <w:r>
              <w:t>Bet. 2025/26:JuU2 Hemliga och preventiva tvångsmedel när barn under 15 år begår brott</w:t>
            </w:r>
          </w:p>
          <w:p w14:paraId="1B4FE998" w14:textId="2708EA1F" w:rsidR="006E04A4" w:rsidRDefault="00A36253" w:rsidP="00A36253">
            <w:r>
              <w:rPr>
                <w:i/>
                <w:iCs/>
              </w:rPr>
              <w:t>Utskottet föreslår att ärendet får avgöras trots att det har varit tillgängligt kortare tid än två vardagar före den dag då det behandlas</w:t>
            </w:r>
          </w:p>
        </w:tc>
        <w:tc>
          <w:tcPr>
            <w:tcW w:w="2055" w:type="dxa"/>
          </w:tcPr>
          <w:p w14:paraId="1B4FE999" w14:textId="77777777" w:rsidR="006E04A4" w:rsidRDefault="00A36253" w:rsidP="00C84F80">
            <w:r>
              <w:t>6 res. (V, MP)</w:t>
            </w:r>
          </w:p>
        </w:tc>
      </w:tr>
      <w:tr w:rsidR="00B47BA5" w14:paraId="1B4FE99E" w14:textId="77777777" w:rsidTr="00055526">
        <w:trPr>
          <w:cantSplit/>
        </w:trPr>
        <w:tc>
          <w:tcPr>
            <w:tcW w:w="567" w:type="dxa"/>
          </w:tcPr>
          <w:p w14:paraId="1B4FE99B" w14:textId="77777777" w:rsidR="001D7AF0" w:rsidRDefault="00A36253" w:rsidP="00C84F80">
            <w:pPr>
              <w:keepNext/>
            </w:pPr>
          </w:p>
        </w:tc>
        <w:tc>
          <w:tcPr>
            <w:tcW w:w="6663" w:type="dxa"/>
          </w:tcPr>
          <w:p w14:paraId="1B4FE99C" w14:textId="77777777" w:rsidR="006E04A4" w:rsidRDefault="00A36253" w:rsidP="000326E3">
            <w:pPr>
              <w:pStyle w:val="renderubrik"/>
            </w:pPr>
            <w:r>
              <w:t>Skatteutskottets betänkande</w:t>
            </w:r>
          </w:p>
        </w:tc>
        <w:tc>
          <w:tcPr>
            <w:tcW w:w="2055" w:type="dxa"/>
          </w:tcPr>
          <w:p w14:paraId="1B4FE99D" w14:textId="77777777" w:rsidR="006E04A4" w:rsidRDefault="00A36253" w:rsidP="00C84F80">
            <w:pPr>
              <w:keepNext/>
            </w:pPr>
          </w:p>
        </w:tc>
      </w:tr>
      <w:tr w:rsidR="00B47BA5" w14:paraId="1B4FE9A2" w14:textId="77777777" w:rsidTr="00055526">
        <w:trPr>
          <w:cantSplit/>
        </w:trPr>
        <w:tc>
          <w:tcPr>
            <w:tcW w:w="567" w:type="dxa"/>
          </w:tcPr>
          <w:p w14:paraId="1B4FE99F" w14:textId="77777777" w:rsidR="001D7AF0" w:rsidRDefault="00A36253" w:rsidP="00C84F80">
            <w:pPr>
              <w:pStyle w:val="FlistaNrText"/>
            </w:pPr>
            <w:r>
              <w:t>26</w:t>
            </w:r>
          </w:p>
        </w:tc>
        <w:tc>
          <w:tcPr>
            <w:tcW w:w="6663" w:type="dxa"/>
          </w:tcPr>
          <w:p w14:paraId="1B4FE9A0" w14:textId="77777777" w:rsidR="006E04A4" w:rsidRDefault="00A36253" w:rsidP="000326E3">
            <w:r>
              <w:t xml:space="preserve">Bet. 2024/25:SkU18 Godkännande för F-skatt – nya hinder och </w:t>
            </w:r>
            <w:r>
              <w:t>återkallelsegrunder</w:t>
            </w:r>
          </w:p>
        </w:tc>
        <w:tc>
          <w:tcPr>
            <w:tcW w:w="2055" w:type="dxa"/>
          </w:tcPr>
          <w:p w14:paraId="1B4FE9A1" w14:textId="77777777" w:rsidR="006E04A4" w:rsidRDefault="00A36253" w:rsidP="00C84F80"/>
        </w:tc>
      </w:tr>
    </w:tbl>
    <w:p w14:paraId="1B4FE9A3" w14:textId="77777777" w:rsidR="00517888" w:rsidRPr="00F221DA" w:rsidRDefault="00A36253" w:rsidP="00137840">
      <w:pPr>
        <w:pStyle w:val="Blankrad"/>
      </w:pPr>
      <w:r>
        <w:t xml:space="preserve">     </w:t>
      </w:r>
    </w:p>
    <w:p w14:paraId="1B4FE9A4" w14:textId="77777777" w:rsidR="00121B42" w:rsidRDefault="00A36253" w:rsidP="00121B42">
      <w:pPr>
        <w:pStyle w:val="Blankrad"/>
      </w:pPr>
      <w:r>
        <w:t xml:space="preserve">     </w:t>
      </w:r>
    </w:p>
    <w:p w14:paraId="1B4FE9A5" w14:textId="77777777" w:rsidR="006E04A4" w:rsidRPr="00F221DA" w:rsidRDefault="00A36253" w:rsidP="00121B42">
      <w:pPr>
        <w:pStyle w:val="Blankrad"/>
      </w:pPr>
    </w:p>
    <w:tbl>
      <w:tblPr>
        <w:tblW w:w="9285" w:type="dxa"/>
        <w:tblLayout w:type="fixed"/>
        <w:tblCellMar>
          <w:left w:w="71" w:type="dxa"/>
          <w:right w:w="71" w:type="dxa"/>
        </w:tblCellMar>
        <w:tblLook w:val="0000" w:firstRow="0" w:lastRow="0" w:firstColumn="0" w:lastColumn="0" w:noHBand="0" w:noVBand="0"/>
      </w:tblPr>
      <w:tblGrid>
        <w:gridCol w:w="567"/>
        <w:gridCol w:w="8718"/>
      </w:tblGrid>
      <w:tr w:rsidR="00B47BA5" w14:paraId="1B4FE9A8" w14:textId="77777777" w:rsidTr="00D774A8">
        <w:tc>
          <w:tcPr>
            <w:tcW w:w="567" w:type="dxa"/>
          </w:tcPr>
          <w:p w14:paraId="1B4FE9A6" w14:textId="77777777" w:rsidR="00D774A8" w:rsidRDefault="00A36253">
            <w:pPr>
              <w:pStyle w:val="IngenText"/>
            </w:pPr>
          </w:p>
        </w:tc>
        <w:tc>
          <w:tcPr>
            <w:tcW w:w="8718" w:type="dxa"/>
          </w:tcPr>
          <w:p w14:paraId="1B4FE9A7" w14:textId="77777777" w:rsidR="00D774A8" w:rsidRDefault="00A36253" w:rsidP="00D016E9">
            <w:pPr>
              <w:pStyle w:val="StreckMitten"/>
            </w:pPr>
            <w:r>
              <w:tab/>
            </w:r>
            <w:r>
              <w:tab/>
            </w:r>
          </w:p>
        </w:tc>
      </w:tr>
    </w:tbl>
    <w:p w14:paraId="1B4FE9A9" w14:textId="77777777" w:rsidR="006E04A4" w:rsidRPr="00852BA1" w:rsidRDefault="00A36253" w:rsidP="00852BA1">
      <w:pPr>
        <w:widowControl/>
        <w:tabs>
          <w:tab w:val="clear" w:pos="6804"/>
        </w:tabs>
        <w:spacing w:line="240" w:lineRule="auto"/>
        <w:rPr>
          <w:b/>
          <w:i/>
        </w:rPr>
      </w:pPr>
    </w:p>
    <w:sectPr w:rsidR="006E04A4" w:rsidRPr="00852BA1" w:rsidSect="00B42C75">
      <w:headerReference w:type="even" r:id="rId11"/>
      <w:headerReference w:type="default" r:id="rId12"/>
      <w:footerReference w:type="even" r:id="rId13"/>
      <w:footerReference w:type="default" r:id="rId14"/>
      <w:headerReference w:type="first" r:id="rId15"/>
      <w:footerReference w:type="first" r:id="rId16"/>
      <w:pgSz w:w="11907" w:h="16840" w:code="9"/>
      <w:pgMar w:top="567" w:right="851" w:bottom="1134" w:left="181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4FE9BB" w14:textId="77777777" w:rsidR="00000000" w:rsidRDefault="00A36253">
      <w:pPr>
        <w:spacing w:line="240" w:lineRule="auto"/>
      </w:pPr>
      <w:r>
        <w:separator/>
      </w:r>
    </w:p>
  </w:endnote>
  <w:endnote w:type="continuationSeparator" w:id="0">
    <w:p w14:paraId="1B4FE9BD" w14:textId="77777777" w:rsidR="00000000" w:rsidRDefault="00A362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w:panose1 w:val="02000503080000020003"/>
    <w:charset w:val="00"/>
    <w:family w:val="moder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FE9AF" w14:textId="77777777" w:rsidR="00BE217A" w:rsidRDefault="00A3625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FE9B0" w14:textId="77777777" w:rsidR="00D73249" w:rsidRDefault="00A36253">
    <w:pPr>
      <w:pStyle w:val="Sidhuvud"/>
      <w:jc w:val="center"/>
    </w:pPr>
    <w:r>
      <w:fldChar w:fldCharType="begin"/>
    </w:r>
    <w:r>
      <w:instrText xml:space="preserve"> PAGE </w:instrText>
    </w:r>
    <w:r>
      <w:fldChar w:fldCharType="separate"/>
    </w:r>
    <w:r>
      <w:rPr>
        <w:noProof/>
      </w:rPr>
      <w:t>2</w:t>
    </w:r>
    <w:r>
      <w:fldChar w:fldCharType="end"/>
    </w:r>
    <w:r>
      <w:t xml:space="preserve"> (</w:t>
    </w:r>
    <w:r>
      <w:fldChar w:fldCharType="begin"/>
    </w:r>
    <w:r>
      <w:instrText xml:space="preserve"> NUMPAGES </w:instrText>
    </w:r>
    <w:r>
      <w:fldChar w:fldCharType="separate"/>
    </w:r>
    <w:r>
      <w:rPr>
        <w:noProof/>
      </w:rPr>
      <w:t>2</w:t>
    </w:r>
    <w:r>
      <w:rPr>
        <w:noProof/>
      </w:rPr>
      <w:fldChar w:fldCharType="end"/>
    </w:r>
    <w:r>
      <w:t>)</w:t>
    </w:r>
  </w:p>
  <w:p w14:paraId="1B4FE9B1" w14:textId="77777777" w:rsidR="00D73249" w:rsidRDefault="00A36253">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FE9B5" w14:textId="77777777" w:rsidR="00D73249" w:rsidRDefault="00A36253">
    <w:pPr>
      <w:pStyle w:val="Sidhuvud"/>
      <w:jc w:val="center"/>
    </w:pPr>
    <w:r>
      <w:fldChar w:fldCharType="begin"/>
    </w:r>
    <w:r>
      <w:instrText xml:space="preserve"> PAGE </w:instrText>
    </w:r>
    <w:r>
      <w:fldChar w:fldCharType="separate"/>
    </w:r>
    <w:r>
      <w:t>1</w:t>
    </w:r>
    <w:r>
      <w:fldChar w:fldCharType="end"/>
    </w:r>
    <w:r>
      <w:t xml:space="preserve"> (</w:t>
    </w:r>
    <w:r>
      <w:fldChar w:fldCharType="begin"/>
    </w:r>
    <w:r>
      <w:instrText xml:space="preserve"> NUMPAGES </w:instrText>
    </w:r>
    <w:r>
      <w:fldChar w:fldCharType="separate"/>
    </w:r>
    <w:r>
      <w:t>1</w:t>
    </w:r>
    <w:r>
      <w:rPr>
        <w:noProof/>
      </w:rPr>
      <w:fldChar w:fldCharType="end"/>
    </w:r>
    <w:r>
      <w:t>)</w:t>
    </w:r>
  </w:p>
  <w:p w14:paraId="1B4FE9B6" w14:textId="77777777" w:rsidR="00D73249" w:rsidRDefault="00A3625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FE9B7" w14:textId="77777777" w:rsidR="00000000" w:rsidRDefault="00A36253">
      <w:pPr>
        <w:spacing w:line="240" w:lineRule="auto"/>
      </w:pPr>
      <w:r>
        <w:separator/>
      </w:r>
    </w:p>
  </w:footnote>
  <w:footnote w:type="continuationSeparator" w:id="0">
    <w:p w14:paraId="1B4FE9B9" w14:textId="77777777" w:rsidR="00000000" w:rsidRDefault="00A3625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FE9AA" w14:textId="77777777" w:rsidR="00BE217A" w:rsidRDefault="00A3625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FE9AB" w14:textId="77777777" w:rsidR="00D73249" w:rsidRDefault="00A36253">
    <w:pPr>
      <w:pStyle w:val="Sidhuvud"/>
      <w:tabs>
        <w:tab w:val="clear" w:pos="4536"/>
      </w:tabs>
    </w:pPr>
    <w:r>
      <w:fldChar w:fldCharType="begin"/>
    </w:r>
    <w:r>
      <w:instrText xml:space="preserve"> DOCPROPERTY  DocumentDate  \* MERGEFORMAT </w:instrText>
    </w:r>
    <w:r>
      <w:fldChar w:fldCharType="separate"/>
    </w:r>
    <w:r>
      <w:t>Onsdagen den 17 september 2025</w:t>
    </w:r>
    <w:r>
      <w:fldChar w:fldCharType="end"/>
    </w:r>
  </w:p>
  <w:p w14:paraId="1B4FE9AC" w14:textId="77777777" w:rsidR="00D73249" w:rsidRDefault="00A36253">
    <w:pPr>
      <w:pStyle w:val="Sidhuvud"/>
      <w:tabs>
        <w:tab w:val="clear" w:pos="4536"/>
        <w:tab w:val="right" w:leader="underscore" w:pos="9072"/>
      </w:tabs>
      <w:spacing w:after="480"/>
      <w:rPr>
        <w:sz w:val="12"/>
      </w:rPr>
    </w:pPr>
    <w:r>
      <w:rPr>
        <w:sz w:val="12"/>
      </w:rPr>
      <w:tab/>
    </w:r>
  </w:p>
  <w:p w14:paraId="1B4FE9AD" w14:textId="77777777" w:rsidR="00D73249" w:rsidRDefault="00A36253"/>
  <w:p w14:paraId="1B4FE9AE" w14:textId="77777777" w:rsidR="00D73249" w:rsidRDefault="00A3625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FE9B2" w14:textId="77777777" w:rsidR="00D73249" w:rsidRDefault="00A36253">
    <w:pPr>
      <w:pStyle w:val="logo"/>
      <w:framePr w:wrap="around" w:x="9073" w:y="721" w:anchorLock="0"/>
      <w:spacing w:line="240" w:lineRule="atLeast"/>
      <w:rPr>
        <w:rFonts w:ascii="Arial" w:hAnsi="Arial"/>
        <w:sz w:val="60"/>
      </w:rPr>
    </w:pPr>
    <w:r>
      <w:rPr>
        <w:noProof/>
      </w:rPr>
      <w:drawing>
        <wp:inline distT="0" distB="0" distL="0" distR="0" wp14:anchorId="1B4FE9B7" wp14:editId="1B4FE9B8">
          <wp:extent cx="1295400" cy="342900"/>
          <wp:effectExtent l="0" t="0" r="0" b="0"/>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342900"/>
                  </a:xfrm>
                  <a:prstGeom prst="rect">
                    <a:avLst/>
                  </a:prstGeom>
                  <a:noFill/>
                  <a:ln>
                    <a:noFill/>
                  </a:ln>
                </pic:spPr>
              </pic:pic>
            </a:graphicData>
          </a:graphic>
        </wp:inline>
      </w:drawing>
    </w:r>
  </w:p>
  <w:p w14:paraId="1B4FE9B3" w14:textId="77777777" w:rsidR="00D73249" w:rsidRDefault="00A36253" w:rsidP="00BE217A">
    <w:pPr>
      <w:pStyle w:val="Dokumentrubrik"/>
      <w:spacing w:after="360"/>
    </w:pPr>
    <w:r>
      <w:t>Föredragningslista</w:t>
    </w:r>
  </w:p>
  <w:p w14:paraId="1B4FE9B4" w14:textId="77777777" w:rsidR="00D73249" w:rsidRDefault="00A3625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921E6"/>
    <w:multiLevelType w:val="singleLevel"/>
    <w:tmpl w:val="0B228890"/>
    <w:lvl w:ilvl="0">
      <w:start w:val="1"/>
      <w:numFmt w:val="decimal"/>
      <w:lvlText w:val="%1"/>
      <w:legacy w:legacy="1" w:legacySpace="0" w:legacyIndent="0"/>
      <w:lvlJc w:val="left"/>
    </w:lvl>
  </w:abstractNum>
  <w:abstractNum w:abstractNumId="1" w15:restartNumberingAfterBreak="0">
    <w:nsid w:val="34BE0B00"/>
    <w:multiLevelType w:val="singleLevel"/>
    <w:tmpl w:val="0B228890"/>
    <w:lvl w:ilvl="0">
      <w:start w:val="1"/>
      <w:numFmt w:val="decimal"/>
      <w:lvlText w:val="%1"/>
      <w:legacy w:legacy="1" w:legacySpace="0" w:legacyIndent="0"/>
      <w:lvlJc w:val="left"/>
    </w:lvl>
  </w:abstractNum>
  <w:abstractNum w:abstractNumId="2" w15:restartNumberingAfterBreak="0">
    <w:nsid w:val="37904608"/>
    <w:multiLevelType w:val="singleLevel"/>
    <w:tmpl w:val="0B228890"/>
    <w:lvl w:ilvl="0">
      <w:start w:val="1"/>
      <w:numFmt w:val="decimal"/>
      <w:lvlText w:val="%1"/>
      <w:legacy w:legacy="1" w:legacySpace="0" w:legacyIndent="0"/>
      <w:lvlJc w:val="left"/>
    </w:lvl>
  </w:abstractNum>
  <w:abstractNum w:abstractNumId="3" w15:restartNumberingAfterBreak="0">
    <w:nsid w:val="54A1785E"/>
    <w:multiLevelType w:val="hybridMultilevel"/>
    <w:tmpl w:val="BDE47E9A"/>
    <w:lvl w:ilvl="0" w:tplc="9F9A6A90">
      <w:start w:val="1"/>
      <w:numFmt w:val="decimal"/>
      <w:pStyle w:val="FlistaNrRubrik"/>
      <w:lvlText w:val="%1"/>
      <w:lvlJc w:val="left"/>
      <w:pPr>
        <w:tabs>
          <w:tab w:val="num" w:pos="0"/>
        </w:tabs>
        <w:ind w:left="0" w:firstLine="0"/>
      </w:pPr>
      <w:rPr>
        <w:rFonts w:hint="default"/>
      </w:rPr>
    </w:lvl>
    <w:lvl w:ilvl="1" w:tplc="709EEA86" w:tentative="1">
      <w:start w:val="1"/>
      <w:numFmt w:val="lowerLetter"/>
      <w:lvlText w:val="%2."/>
      <w:lvlJc w:val="left"/>
      <w:pPr>
        <w:tabs>
          <w:tab w:val="num" w:pos="1440"/>
        </w:tabs>
        <w:ind w:left="1440" w:hanging="360"/>
      </w:pPr>
    </w:lvl>
    <w:lvl w:ilvl="2" w:tplc="C1382170" w:tentative="1">
      <w:start w:val="1"/>
      <w:numFmt w:val="lowerRoman"/>
      <w:lvlText w:val="%3."/>
      <w:lvlJc w:val="right"/>
      <w:pPr>
        <w:tabs>
          <w:tab w:val="num" w:pos="2160"/>
        </w:tabs>
        <w:ind w:left="2160" w:hanging="180"/>
      </w:pPr>
    </w:lvl>
    <w:lvl w:ilvl="3" w:tplc="3E7A2D68" w:tentative="1">
      <w:start w:val="1"/>
      <w:numFmt w:val="decimal"/>
      <w:lvlText w:val="%4."/>
      <w:lvlJc w:val="left"/>
      <w:pPr>
        <w:tabs>
          <w:tab w:val="num" w:pos="2880"/>
        </w:tabs>
        <w:ind w:left="2880" w:hanging="360"/>
      </w:pPr>
    </w:lvl>
    <w:lvl w:ilvl="4" w:tplc="35C05C74" w:tentative="1">
      <w:start w:val="1"/>
      <w:numFmt w:val="lowerLetter"/>
      <w:lvlText w:val="%5."/>
      <w:lvlJc w:val="left"/>
      <w:pPr>
        <w:tabs>
          <w:tab w:val="num" w:pos="3600"/>
        </w:tabs>
        <w:ind w:left="3600" w:hanging="360"/>
      </w:pPr>
    </w:lvl>
    <w:lvl w:ilvl="5" w:tplc="45AEA63C" w:tentative="1">
      <w:start w:val="1"/>
      <w:numFmt w:val="lowerRoman"/>
      <w:lvlText w:val="%6."/>
      <w:lvlJc w:val="right"/>
      <w:pPr>
        <w:tabs>
          <w:tab w:val="num" w:pos="4320"/>
        </w:tabs>
        <w:ind w:left="4320" w:hanging="180"/>
      </w:pPr>
    </w:lvl>
    <w:lvl w:ilvl="6" w:tplc="D5C0E368" w:tentative="1">
      <w:start w:val="1"/>
      <w:numFmt w:val="decimal"/>
      <w:lvlText w:val="%7."/>
      <w:lvlJc w:val="left"/>
      <w:pPr>
        <w:tabs>
          <w:tab w:val="num" w:pos="5040"/>
        </w:tabs>
        <w:ind w:left="5040" w:hanging="360"/>
      </w:pPr>
    </w:lvl>
    <w:lvl w:ilvl="7" w:tplc="AAB0C816" w:tentative="1">
      <w:start w:val="1"/>
      <w:numFmt w:val="lowerLetter"/>
      <w:lvlText w:val="%8."/>
      <w:lvlJc w:val="left"/>
      <w:pPr>
        <w:tabs>
          <w:tab w:val="num" w:pos="5760"/>
        </w:tabs>
        <w:ind w:left="5760" w:hanging="360"/>
      </w:pPr>
    </w:lvl>
    <w:lvl w:ilvl="8" w:tplc="8D44F890" w:tentative="1">
      <w:start w:val="1"/>
      <w:numFmt w:val="lowerRoman"/>
      <w:lvlText w:val="%9."/>
      <w:lvlJc w:val="right"/>
      <w:pPr>
        <w:tabs>
          <w:tab w:val="num" w:pos="6480"/>
        </w:tabs>
        <w:ind w:left="6480" w:hanging="180"/>
      </w:pPr>
    </w:lvl>
  </w:abstractNum>
  <w:abstractNum w:abstractNumId="4" w15:restartNumberingAfterBreak="0">
    <w:nsid w:val="71244D1B"/>
    <w:multiLevelType w:val="singleLevel"/>
    <w:tmpl w:val="0B228890"/>
    <w:lvl w:ilvl="0">
      <w:start w:val="1"/>
      <w:numFmt w:val="decimal"/>
      <w:lvlText w:val="%1"/>
      <w:legacy w:legacy="1" w:legacySpace="0" w:legacyIndent="0"/>
      <w:lvlJc w:val="left"/>
    </w:lvl>
  </w:abstractNum>
  <w:abstractNum w:abstractNumId="5" w15:restartNumberingAfterBreak="0">
    <w:nsid w:val="71290BA0"/>
    <w:multiLevelType w:val="singleLevel"/>
    <w:tmpl w:val="0B228890"/>
    <w:lvl w:ilvl="0">
      <w:start w:val="1"/>
      <w:numFmt w:val="decimal"/>
      <w:lvlText w:val="%1"/>
      <w:legacy w:legacy="1" w:legacySpace="0" w:legacyIndent="0"/>
      <w:lvlJc w:val="left"/>
    </w:lvl>
  </w:abstractNum>
  <w:num w:numId="1">
    <w:abstractNumId w:val="5"/>
  </w:num>
  <w:num w:numId="2">
    <w:abstractNumId w:val="2"/>
  </w:num>
  <w:num w:numId="3">
    <w:abstractNumId w:val="4"/>
  </w:num>
  <w:num w:numId="4">
    <w:abstractNumId w:val="1"/>
  </w:num>
  <w:num w:numId="5">
    <w:abstractNumId w:val="0"/>
  </w:num>
  <w:num w:numId="6">
    <w:abstractNumId w:val="3"/>
  </w:num>
  <w:num w:numId="7">
    <w:abstractNumId w:val="3"/>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247"/>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Avdelning" w:val="Kammaren"/>
    <w:docVar w:name="DatumGiltigFrån" w:val="1901-01-01"/>
    <w:docVar w:name="DatumGiltigTill" w:val="1901-01-01"/>
    <w:docVar w:name="DatumUtgiven" w:val="1901-01-01"/>
    <w:docVar w:name="Dokumentrubrik" w:val="Talarlista"/>
    <w:docVar w:name="Spec1" w:val="Zzzzdagen den 0 xxxxx 1997"/>
    <w:docVar w:name="Spec2" w:val="Tisdagen den 1 januari 1901"/>
    <w:docVar w:name="TListeDatum" w:val="Onsdagen den 2 oktober 1996"/>
    <w:docVar w:name="TListeTid" w:val="9.00"/>
  </w:docVars>
  <w:rsids>
    <w:rsidRoot w:val="00B47BA5"/>
    <w:rsid w:val="003520D2"/>
    <w:rsid w:val="00A36253"/>
    <w:rsid w:val="00B47BA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FE902"/>
  <w15:docId w15:val="{DBFD83B5-1A6C-4327-838F-DE707F074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tabs>
        <w:tab w:val="left" w:pos="6804"/>
      </w:tabs>
      <w:spacing w:line="270" w:lineRule="exact"/>
    </w:pPr>
    <w:rPr>
      <w:sz w:val="24"/>
    </w:rPr>
  </w:style>
  <w:style w:type="paragraph" w:styleId="Rubrik1">
    <w:name w:val="heading 1"/>
    <w:basedOn w:val="Normal"/>
    <w:next w:val="Normal"/>
    <w:qFormat/>
    <w:pPr>
      <w:keepNext/>
      <w:spacing w:line="240" w:lineRule="auto"/>
      <w:outlineLvl w:val="0"/>
    </w:pPr>
    <w:rPr>
      <w:kern w:val="28"/>
      <w:sz w:val="12"/>
    </w:rPr>
  </w:style>
  <w:style w:type="paragraph" w:styleId="Rubrik2">
    <w:name w:val="heading 2"/>
    <w:basedOn w:val="Normal"/>
    <w:next w:val="Normal"/>
    <w:qFormat/>
    <w:pPr>
      <w:keepNext/>
      <w:spacing w:line="240" w:lineRule="auto"/>
      <w:outlineLvl w:val="1"/>
    </w:pPr>
    <w:rPr>
      <w:sz w:val="12"/>
    </w:rPr>
  </w:style>
  <w:style w:type="paragraph" w:styleId="Rubrik3">
    <w:name w:val="heading 3"/>
    <w:basedOn w:val="Normal"/>
    <w:next w:val="Normal"/>
    <w:qFormat/>
    <w:pPr>
      <w:keepNext/>
      <w:spacing w:line="240" w:lineRule="auto"/>
      <w:outlineLvl w:val="2"/>
    </w:pPr>
    <w:rPr>
      <w:sz w:val="1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pPr>
      <w:tabs>
        <w:tab w:val="clear" w:pos="6804"/>
        <w:tab w:val="center" w:pos="4536"/>
        <w:tab w:val="right" w:pos="9072"/>
      </w:tabs>
      <w:spacing w:after="120"/>
    </w:pPr>
    <w:rPr>
      <w:rFonts w:ascii="Arial" w:hAnsi="Arial"/>
    </w:rPr>
  </w:style>
  <w:style w:type="paragraph" w:customStyle="1" w:styleId="logo">
    <w:name w:val="logo"/>
    <w:basedOn w:val="Normal"/>
    <w:pPr>
      <w:framePr w:wrap="around" w:vAnchor="page" w:hAnchor="page" w:x="7939" w:y="511" w:anchorLock="1"/>
    </w:pPr>
    <w:rPr>
      <w:rFonts w:ascii="Bembo" w:hAnsi="Bembo"/>
      <w:sz w:val="20"/>
    </w:rPr>
  </w:style>
  <w:style w:type="paragraph" w:customStyle="1" w:styleId="Dokumentrubrik">
    <w:name w:val="Dokumentrubrik"/>
    <w:basedOn w:val="Normal"/>
    <w:pPr>
      <w:spacing w:after="120" w:line="720" w:lineRule="exact"/>
    </w:pPr>
    <w:rPr>
      <w:rFonts w:ascii="Arial" w:hAnsi="Arial"/>
      <w:sz w:val="60"/>
    </w:rPr>
  </w:style>
  <w:style w:type="paragraph" w:styleId="Datum">
    <w:name w:val="Date"/>
    <w:basedOn w:val="Normal"/>
    <w:pPr>
      <w:spacing w:after="300" w:line="320" w:lineRule="exact"/>
    </w:pPr>
    <w:rPr>
      <w:rFonts w:ascii="Arial" w:hAnsi="Arial"/>
      <w:sz w:val="28"/>
    </w:rPr>
  </w:style>
  <w:style w:type="paragraph" w:customStyle="1" w:styleId="Plenum">
    <w:name w:val="Plenum"/>
    <w:basedOn w:val="Normal"/>
    <w:pPr>
      <w:tabs>
        <w:tab w:val="clear" w:pos="6804"/>
        <w:tab w:val="left" w:pos="1418"/>
      </w:tabs>
      <w:spacing w:after="40" w:line="320" w:lineRule="exact"/>
    </w:pPr>
    <w:rPr>
      <w:rFonts w:ascii="Arial" w:hAnsi="Arial"/>
      <w:sz w:val="28"/>
    </w:rPr>
  </w:style>
  <w:style w:type="paragraph" w:customStyle="1" w:styleId="StreckKort">
    <w:name w:val="StreckKort"/>
    <w:basedOn w:val="Normal"/>
    <w:next w:val="Normal"/>
    <w:pPr>
      <w:tabs>
        <w:tab w:val="clear" w:pos="6804"/>
        <w:tab w:val="right" w:pos="2835"/>
        <w:tab w:val="right" w:leader="underscore" w:pos="6237"/>
      </w:tabs>
      <w:spacing w:before="180" w:after="480"/>
      <w:ind w:right="141"/>
    </w:pPr>
  </w:style>
  <w:style w:type="paragraph" w:customStyle="1" w:styleId="StreckLngt">
    <w:name w:val="StreckLångt"/>
    <w:basedOn w:val="Normal"/>
    <w:next w:val="Normal"/>
    <w:pPr>
      <w:tabs>
        <w:tab w:val="clear" w:pos="6804"/>
        <w:tab w:val="right" w:leader="underscore" w:pos="9356"/>
      </w:tabs>
      <w:spacing w:after="600"/>
      <w:ind w:left="-142"/>
    </w:pPr>
    <w:rPr>
      <w:rFonts w:ascii="Arial" w:hAnsi="Arial"/>
      <w:sz w:val="28"/>
    </w:rPr>
  </w:style>
  <w:style w:type="paragraph" w:customStyle="1" w:styleId="Numrering">
    <w:name w:val="Numrering"/>
    <w:basedOn w:val="Normal"/>
  </w:style>
  <w:style w:type="paragraph" w:customStyle="1" w:styleId="StreckMitten">
    <w:name w:val="StreckMitten"/>
    <w:basedOn w:val="Normal"/>
    <w:rsid w:val="006047EA"/>
    <w:pPr>
      <w:tabs>
        <w:tab w:val="clear" w:pos="6804"/>
        <w:tab w:val="left" w:pos="2098"/>
        <w:tab w:val="right" w:leader="underscore" w:pos="5783"/>
      </w:tabs>
      <w:spacing w:before="300" w:after="20"/>
    </w:pPr>
  </w:style>
  <w:style w:type="paragraph" w:customStyle="1" w:styleId="Talartid">
    <w:name w:val="Talartid"/>
    <w:basedOn w:val="Normal"/>
    <w:pPr>
      <w:spacing w:after="180"/>
      <w:jc w:val="right"/>
    </w:pPr>
  </w:style>
  <w:style w:type="paragraph" w:customStyle="1" w:styleId="SpaltrubrikInlgg">
    <w:name w:val="SpaltrubrikInlägg"/>
    <w:basedOn w:val="Normal"/>
    <w:pPr>
      <w:keepNext/>
      <w:spacing w:after="160" w:line="250" w:lineRule="exact"/>
      <w:jc w:val="center"/>
    </w:pPr>
    <w:rPr>
      <w:rFonts w:ascii="Arial" w:hAnsi="Arial"/>
      <w:b/>
      <w:spacing w:val="4"/>
      <w:sz w:val="22"/>
    </w:rPr>
  </w:style>
  <w:style w:type="paragraph" w:customStyle="1" w:styleId="Voteringsrubrik">
    <w:name w:val="Voteringsrubrik"/>
    <w:basedOn w:val="renderubrik"/>
    <w:pPr>
      <w:spacing w:line="320" w:lineRule="exact"/>
    </w:pPr>
    <w:rPr>
      <w:i w:val="0"/>
      <w:sz w:val="28"/>
    </w:rPr>
  </w:style>
  <w:style w:type="paragraph" w:customStyle="1" w:styleId="renderubrik">
    <w:name w:val="Ärenderubrik"/>
    <w:basedOn w:val="Normal"/>
    <w:next w:val="Normal"/>
    <w:rsid w:val="00F26F51"/>
    <w:pPr>
      <w:keepNext/>
      <w:tabs>
        <w:tab w:val="clear" w:pos="6804"/>
      </w:tabs>
      <w:spacing w:before="120" w:line="300" w:lineRule="exact"/>
      <w:ind w:right="142"/>
    </w:pPr>
    <w:rPr>
      <w:b/>
      <w:i/>
    </w:rPr>
  </w:style>
  <w:style w:type="paragraph" w:customStyle="1" w:styleId="rendenr">
    <w:name w:val="Ärendenr"/>
    <w:basedOn w:val="renderubrik"/>
    <w:rPr>
      <w:b w:val="0"/>
    </w:rPr>
  </w:style>
  <w:style w:type="paragraph" w:styleId="Underrubrik">
    <w:name w:val="Subtitle"/>
    <w:basedOn w:val="Normal"/>
    <w:qFormat/>
    <w:rsid w:val="009E024F"/>
    <w:pPr>
      <w:keepNext/>
      <w:spacing w:line="300" w:lineRule="exact"/>
    </w:pPr>
    <w:rPr>
      <w:rFonts w:ascii="Arial" w:hAnsi="Arial"/>
      <w:i/>
      <w:sz w:val="23"/>
    </w:rPr>
  </w:style>
  <w:style w:type="paragraph" w:styleId="Sidfot">
    <w:name w:val="footer"/>
    <w:basedOn w:val="Normal"/>
    <w:pPr>
      <w:tabs>
        <w:tab w:val="clear" w:pos="6804"/>
        <w:tab w:val="center" w:pos="4536"/>
        <w:tab w:val="right" w:pos="9072"/>
      </w:tabs>
    </w:pPr>
    <w:rPr>
      <w:rFonts w:ascii="Arial" w:hAnsi="Arial"/>
      <w:sz w:val="16"/>
    </w:rPr>
  </w:style>
  <w:style w:type="paragraph" w:customStyle="1" w:styleId="TalartidTotal">
    <w:name w:val="TalartidTotal"/>
    <w:basedOn w:val="Talartid"/>
    <w:rPr>
      <w:b/>
    </w:rPr>
  </w:style>
  <w:style w:type="paragraph" w:customStyle="1" w:styleId="TalartidCentrerad">
    <w:name w:val="TalartidCentrerad"/>
    <w:basedOn w:val="Talartid"/>
    <w:pPr>
      <w:jc w:val="center"/>
    </w:pPr>
  </w:style>
  <w:style w:type="paragraph" w:customStyle="1" w:styleId="IngenText">
    <w:name w:val="IngenText"/>
    <w:basedOn w:val="Normal"/>
    <w:pPr>
      <w:jc w:val="right"/>
    </w:pPr>
  </w:style>
  <w:style w:type="paragraph" w:customStyle="1" w:styleId="Talarlista">
    <w:name w:val="Talarlista"/>
    <w:basedOn w:val="Normal"/>
    <w:rsid w:val="00373E56"/>
  </w:style>
  <w:style w:type="paragraph" w:customStyle="1" w:styleId="Debattregler">
    <w:name w:val="Debattregler"/>
    <w:basedOn w:val="Normal"/>
    <w:pPr>
      <w:spacing w:after="200"/>
    </w:pPr>
  </w:style>
  <w:style w:type="paragraph" w:customStyle="1" w:styleId="Blankrad">
    <w:name w:val="Blankrad"/>
    <w:basedOn w:val="Sidhuvud"/>
    <w:rsid w:val="00F75FE6"/>
    <w:pPr>
      <w:tabs>
        <w:tab w:val="clear" w:pos="4536"/>
        <w:tab w:val="clear" w:pos="9072"/>
        <w:tab w:val="left" w:pos="6804"/>
      </w:tabs>
      <w:spacing w:after="0" w:line="14" w:lineRule="exact"/>
    </w:pPr>
    <w:rPr>
      <w:rFonts w:ascii="Times New Roman" w:hAnsi="Times New Roman"/>
      <w:sz w:val="8"/>
    </w:rPr>
  </w:style>
  <w:style w:type="paragraph" w:customStyle="1" w:styleId="HuvudrubrikEnsam">
    <w:name w:val="HuvudrubrikEnsam"/>
    <w:basedOn w:val="Normal"/>
    <w:next w:val="Normal"/>
    <w:rsid w:val="007468D5"/>
    <w:pPr>
      <w:tabs>
        <w:tab w:val="clear" w:pos="6804"/>
      </w:tabs>
      <w:spacing w:before="640" w:after="180" w:line="300" w:lineRule="exact"/>
    </w:pPr>
    <w:rPr>
      <w:rFonts w:ascii="Arial" w:hAnsi="Arial"/>
      <w:b/>
      <w:sz w:val="26"/>
    </w:rPr>
  </w:style>
  <w:style w:type="paragraph" w:customStyle="1" w:styleId="Spaltrubrikverst">
    <w:name w:val="SpaltrubrikÖverst"/>
    <w:basedOn w:val="SpaltrubrikInlgg"/>
    <w:rPr>
      <w:spacing w:val="0"/>
    </w:rPr>
  </w:style>
  <w:style w:type="paragraph" w:customStyle="1" w:styleId="PlenumUndertext">
    <w:name w:val="PlenumUndertext"/>
    <w:basedOn w:val="Plenum"/>
    <w:pPr>
      <w:tabs>
        <w:tab w:val="clear" w:pos="1418"/>
      </w:tabs>
      <w:ind w:right="1"/>
    </w:pPr>
    <w:rPr>
      <w:sz w:val="20"/>
    </w:rPr>
  </w:style>
  <w:style w:type="paragraph" w:customStyle="1" w:styleId="Summalinje">
    <w:name w:val="Summalinje"/>
    <w:basedOn w:val="IngenText"/>
    <w:pPr>
      <w:spacing w:line="220" w:lineRule="exact"/>
    </w:pPr>
    <w:rPr>
      <w:u w:val="single"/>
    </w:rPr>
  </w:style>
  <w:style w:type="paragraph" w:styleId="Oformateradtext">
    <w:name w:val="Plain Text"/>
    <w:basedOn w:val="Normal"/>
    <w:pPr>
      <w:tabs>
        <w:tab w:val="clear" w:pos="6804"/>
      </w:tabs>
      <w:spacing w:after="240"/>
    </w:pPr>
    <w:rPr>
      <w:rFonts w:ascii="Courier New" w:hAnsi="Courier New"/>
      <w:sz w:val="20"/>
    </w:rPr>
  </w:style>
  <w:style w:type="paragraph" w:customStyle="1" w:styleId="Dokumentbeteckning">
    <w:name w:val="Dokumentbeteckning"/>
    <w:basedOn w:val="Datum"/>
    <w:pPr>
      <w:spacing w:after="180" w:line="240" w:lineRule="auto"/>
      <w:outlineLvl w:val="0"/>
    </w:pPr>
  </w:style>
  <w:style w:type="paragraph" w:customStyle="1" w:styleId="Besvaradav">
    <w:name w:val="Besvarad av"/>
    <w:basedOn w:val="Normal"/>
    <w:rsid w:val="00A33A32"/>
    <w:pPr>
      <w:keepNext/>
      <w:spacing w:before="120"/>
    </w:pPr>
    <w:rPr>
      <w:b/>
      <w:i/>
    </w:rPr>
  </w:style>
  <w:style w:type="paragraph" w:customStyle="1" w:styleId="Motionsrubrik">
    <w:name w:val="Motionsrubrik"/>
    <w:basedOn w:val="Normal"/>
    <w:next w:val="Normal"/>
    <w:rsid w:val="000326E3"/>
    <w:pPr>
      <w:keepNext/>
      <w:tabs>
        <w:tab w:val="clear" w:pos="6804"/>
      </w:tabs>
      <w:spacing w:before="120"/>
      <w:ind w:right="142"/>
    </w:pPr>
    <w:rPr>
      <w:i/>
    </w:rPr>
  </w:style>
  <w:style w:type="paragraph" w:customStyle="1" w:styleId="MotionsrubrikEfterRubrik">
    <w:name w:val="MotionsrubrikEfterRubrik"/>
    <w:basedOn w:val="Motionsrubrik"/>
    <w:pPr>
      <w:spacing w:before="60"/>
    </w:pPr>
  </w:style>
  <w:style w:type="paragraph" w:customStyle="1" w:styleId="HuvudrubrikFlisteNr">
    <w:name w:val="HuvudrubrikFlisteNr"/>
    <w:basedOn w:val="HuvudrubrikEnsam"/>
    <w:rsid w:val="009E024F"/>
    <w:pPr>
      <w:spacing w:after="0"/>
    </w:pPr>
    <w:rPr>
      <w:rFonts w:ascii="Times New Roman" w:hAnsi="Times New Roman"/>
      <w:b w:val="0"/>
      <w:sz w:val="24"/>
      <w:szCs w:val="24"/>
    </w:rPr>
  </w:style>
  <w:style w:type="paragraph" w:customStyle="1" w:styleId="HuvudrubrikKolumn3">
    <w:name w:val="HuvudrubrikKolumn3"/>
    <w:basedOn w:val="HuvudrubrikEnsam"/>
    <w:rsid w:val="009E024F"/>
    <w:pPr>
      <w:spacing w:after="0"/>
    </w:pPr>
    <w:rPr>
      <w:b w:val="0"/>
      <w:spacing w:val="-4"/>
    </w:rPr>
  </w:style>
  <w:style w:type="paragraph" w:styleId="Dokumentversikt">
    <w:name w:val="Document Map"/>
    <w:basedOn w:val="Normal"/>
    <w:semiHidden/>
    <w:rsid w:val="00147F56"/>
    <w:pPr>
      <w:shd w:val="clear" w:color="auto" w:fill="000080"/>
    </w:pPr>
    <w:rPr>
      <w:rFonts w:ascii="Tahoma" w:hAnsi="Tahoma" w:cs="Tahoma"/>
      <w:sz w:val="20"/>
    </w:rPr>
  </w:style>
  <w:style w:type="paragraph" w:customStyle="1" w:styleId="Huvudrubrik">
    <w:name w:val="Huvudrubrik"/>
    <w:basedOn w:val="HuvudrubrikEnsam"/>
    <w:rsid w:val="009E024F"/>
    <w:pPr>
      <w:spacing w:after="0"/>
    </w:pPr>
  </w:style>
  <w:style w:type="paragraph" w:customStyle="1" w:styleId="HuvudrubrikFlisteNrEnsam">
    <w:name w:val="HuvudrubrikFlisteNrEnsam"/>
    <w:basedOn w:val="HuvudrubrikFlisteNr"/>
    <w:rsid w:val="009E024F"/>
  </w:style>
  <w:style w:type="paragraph" w:customStyle="1" w:styleId="FlistaNrText">
    <w:name w:val="FlistaNr_Text"/>
    <w:basedOn w:val="FlistaNrRubrik"/>
    <w:rsid w:val="006274D5"/>
    <w:pPr>
      <w:numPr>
        <w:numId w:val="0"/>
      </w:numPr>
      <w:spacing w:before="0" w:line="270" w:lineRule="exact"/>
    </w:pPr>
  </w:style>
  <w:style w:type="paragraph" w:customStyle="1" w:styleId="FlistaNrRubrik">
    <w:name w:val="FlistaNr_Rubrik"/>
    <w:basedOn w:val="HuvudrubrikFlisteNr"/>
    <w:rsid w:val="00CE06E3"/>
    <w:pPr>
      <w:numPr>
        <w:numId w:val="8"/>
      </w:numPr>
    </w:pPr>
  </w:style>
  <w:style w:type="paragraph" w:customStyle="1" w:styleId="Kammarsekreteraren">
    <w:name w:val="Kammarsekreteraren"/>
    <w:basedOn w:val="Normal"/>
    <w:next w:val="Kammarsekreterartext"/>
    <w:rsid w:val="009E53BF"/>
    <w:pPr>
      <w:widowControl/>
      <w:tabs>
        <w:tab w:val="clear" w:pos="6804"/>
      </w:tabs>
      <w:spacing w:before="120" w:after="200" w:line="280" w:lineRule="atLeast"/>
    </w:pPr>
    <w:rPr>
      <w:rFonts w:ascii="Arial" w:hAnsi="Arial" w:cs="Arial"/>
      <w:b/>
      <w:sz w:val="28"/>
      <w:szCs w:val="28"/>
    </w:rPr>
  </w:style>
  <w:style w:type="paragraph" w:customStyle="1" w:styleId="Kammarsekreterartext">
    <w:name w:val="Kammarsekreterartext"/>
    <w:basedOn w:val="Normal"/>
    <w:rsid w:val="00CD7560"/>
    <w:pPr>
      <w:widowControl/>
      <w:tabs>
        <w:tab w:val="clear" w:pos="6804"/>
      </w:tabs>
      <w:spacing w:line="280" w:lineRule="atLeast"/>
    </w:pPr>
    <w:rPr>
      <w:sz w:val="26"/>
      <w:szCs w:val="26"/>
    </w:rPr>
  </w:style>
  <w:style w:type="paragraph" w:customStyle="1" w:styleId="Talmannen">
    <w:name w:val="Talmannen"/>
    <w:basedOn w:val="Normal"/>
    <w:next w:val="Talmanstext"/>
    <w:rsid w:val="009E53BF"/>
    <w:pPr>
      <w:widowControl/>
      <w:tabs>
        <w:tab w:val="clear" w:pos="6804"/>
      </w:tabs>
      <w:spacing w:before="280" w:after="200" w:line="280" w:lineRule="atLeast"/>
    </w:pPr>
    <w:rPr>
      <w:rFonts w:ascii="Arial" w:hAnsi="Arial" w:cs="Arial"/>
      <w:b/>
      <w:sz w:val="28"/>
      <w:szCs w:val="28"/>
    </w:rPr>
  </w:style>
  <w:style w:type="paragraph" w:customStyle="1" w:styleId="Talmanstext">
    <w:name w:val="Talmanstext"/>
    <w:basedOn w:val="Normal"/>
    <w:rsid w:val="00F8520B"/>
    <w:pPr>
      <w:widowControl/>
      <w:tabs>
        <w:tab w:val="clear" w:pos="6804"/>
      </w:tabs>
      <w:spacing w:after="140" w:line="280" w:lineRule="atLeast"/>
    </w:pPr>
    <w:rPr>
      <w:i/>
      <w:sz w:val="36"/>
      <w:szCs w:val="26"/>
    </w:rPr>
  </w:style>
  <w:style w:type="paragraph" w:styleId="Ballongtext">
    <w:name w:val="Balloon Text"/>
    <w:basedOn w:val="Normal"/>
    <w:semiHidden/>
    <w:rsid w:val="00BE6497"/>
    <w:rPr>
      <w:rFonts w:ascii="Tahoma" w:hAnsi="Tahoma" w:cs="Tahoma"/>
      <w:sz w:val="16"/>
      <w:szCs w:val="16"/>
    </w:rPr>
  </w:style>
  <w:style w:type="paragraph" w:customStyle="1" w:styleId="FlistaNrRubriknr">
    <w:name w:val="FlistaNr_Rubrik_nr"/>
    <w:basedOn w:val="HuvudrubrikFlisteNr"/>
    <w:qFormat/>
    <w:rsid w:val="00C84F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0921aa\AppData\Roaming\Microsoft\Templates\Centralkansliet\F&#246;redragningslista.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FlistaDoc" ma:contentTypeID="0x010100078C4E82577B49F892243084CEE69DCD0082944F147C4A36499692877D74350DE3" ma:contentTypeVersion="1" ma:contentTypeDescription="FlistaDoc ContentType" ma:contentTypeScope="" ma:versionID="e6f4b3c5d68281eb512ad510294aa311">
  <xsd:schema xmlns:xsd="http://www.w3.org/2001/XMLSchema" xmlns:xs="http://www.w3.org/2001/XMLSchema" xmlns:p="http://schemas.microsoft.com/office/2006/metadata/properties" xmlns:ns2="C07A1A6C-0B19-41D9-BDF8-F523BA3921EB" targetNamespace="http://schemas.microsoft.com/office/2006/metadata/properties" ma:root="true" ma:fieldsID="88aa7a108df839ff341208677dc2ad5f" ns2:_="">
    <xsd:import namespace="C07A1A6C-0B19-41D9-BDF8-F523BA3921EB"/>
    <xsd:element name="properties">
      <xsd:complexType>
        <xsd:sequence>
          <xsd:element name="documentManagement">
            <xsd:complexType>
              <xsd:all>
                <xsd:element ref="ns2:SAFIR_FlistaStatus_Doc" minOccurs="0"/>
                <xsd:element ref="ns2:SAFIR_FlistaEdited_Doc" minOccurs="0"/>
                <xsd:element ref="ns2:SAFIR_SammantradeID"/>
                <xsd:element ref="ns2:SAFIR_Sammantradesdatum_Do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7A1A6C-0B19-41D9-BDF8-F523BA3921EB" elementFormDefault="qualified">
    <xsd:import namespace="http://schemas.microsoft.com/office/2006/documentManagement/types"/>
    <xsd:import namespace="http://schemas.microsoft.com/office/infopath/2007/PartnerControls"/>
    <xsd:element name="SAFIR_FlistaStatus_Doc" ma:index="8" nillable="true" ma:displayName="Föredragningslista status" ma:internalName="SAFIR_FlistaStatus_Doc" ma:readOnly="false">
      <xsd:simpleType>
        <xsd:restriction base="dms:Choice">
          <xsd:enumeration value="Ej publicerad"/>
          <xsd:enumeration value="Publicerad"/>
        </xsd:restriction>
      </xsd:simpleType>
    </xsd:element>
    <xsd:element name="SAFIR_FlistaEdited_Doc" ma:index="9" nillable="true" ma:displayName="Föredragningslista editerad" ma:internalName="SAFIR_FlistaEdited_Doc" ma:readOnly="false">
      <xsd:simpleType>
        <xsd:restriction base="dms:Boolean"/>
      </xsd:simpleType>
    </xsd:element>
    <xsd:element name="SAFIR_SammantradeID" ma:index="10" ma:displayName="SammantradesID" ma:decimals="0" ma:hidden="true" ma:internalName="SAFIR_SammantradeID" ma:readOnly="false">
      <xsd:simpleType>
        <xsd:restriction base="dms:Unknown"/>
      </xsd:simpleType>
    </xsd:element>
    <xsd:element name="SAFIR_Sammantradesdatum_Doc" ma:index="11" nillable="true" ma:displayName="Datum" ma:internalName="SAFIR_Sammantradesdatum_Doc">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AFIR_Sammantradesdatum_Doc xmlns="C07A1A6C-0B19-41D9-BDF8-F523BA3921EB">2025-09-17</SAFIR_Sammantradesdatum_Doc>
    <SAFIR_SammantradeID xmlns="C07A1A6C-0B19-41D9-BDF8-F523BA3921EB">c4424b96-8891-47ac-94c9-3cd0c8fcc186</SAFIR_SammantradeID>
    <SAFIR_FlistaStatus_Doc xmlns="C07A1A6C-0B19-41D9-BDF8-F523BA3921EB">Ej publicerad</SAFIR_FlistaStatus_Doc>
    <SAFIR_FlistaEdited_Doc xmlns="C07A1A6C-0B19-41D9-BDF8-F523BA3921EB">true</SAFIR_FlistaEdited_Doc>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D4EE7D-0782-4568-AB41-86611AFFC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7A1A6C-0B19-41D9-BDF8-F523BA3921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9A53A7-DBEC-4B24-9AB3-5F3D713ACF03}">
  <ds:schemaRefs/>
</ds:datastoreItem>
</file>

<file path=customXml/itemProps3.xml><?xml version="1.0" encoding="utf-8"?>
<ds:datastoreItem xmlns:ds="http://schemas.openxmlformats.org/officeDocument/2006/customXml" ds:itemID="{EFF2590D-632C-43BE-9516-675C9AA8E211}">
  <ds:schemaRefs>
    <ds:schemaRef ds:uri="C07A1A6C-0B19-41D9-BDF8-F523BA3921EB"/>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76656DCF-8C0C-40D0-B8CE-356A14EF6FD0}">
  <ds:schemaRefs/>
</ds:datastoreItem>
</file>

<file path=docProps/app.xml><?xml version="1.0" encoding="utf-8"?>
<Properties xmlns="http://schemas.openxmlformats.org/officeDocument/2006/extended-properties" xmlns:vt="http://schemas.openxmlformats.org/officeDocument/2006/docPropsVTypes">
  <Template>Föredragningslista.dot</Template>
  <TotalTime>258</TotalTime>
  <Pages>3</Pages>
  <Words>464</Words>
  <Characters>2936</Characters>
  <Application>Microsoft Office Word</Application>
  <DocSecurity>0</DocSecurity>
  <Lines>172</Lines>
  <Paragraphs>97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Föredragningslista</vt:lpstr>
      <vt:lpstr>Föredragningslista</vt:lpstr>
    </vt:vector>
  </TitlesOfParts>
  <Company>Riksdagen</Company>
  <LinksUpToDate>false</LinksUpToDate>
  <CharactersWithSpaces>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Föredragningslista</dc:title>
  <dc:creator>Sveriges riksdag</dc:creator>
  <cp:lastModifiedBy>Hilda Cornejo Grönvall</cp:lastModifiedBy>
  <cp:revision>49</cp:revision>
  <cp:lastPrinted>2012-12-12T21:41:00Z</cp:lastPrinted>
  <dcterms:created xsi:type="dcterms:W3CDTF">2013-03-22T09:28:00Z</dcterms:created>
  <dcterms:modified xsi:type="dcterms:W3CDTF">2025-09-16T12:46:00Z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0x010100078C4E82577B49F892243084CEE69DCD0082944F147C4A36499692877D74350DE3</vt:lpwstr>
  </property>
  <property fmtid="{D5CDD505-2E9C-101B-9397-08002B2CF9AE}" pid="3" name="DatumAvgörande">
    <vt:lpwstr>2012-12-13</vt:lpwstr>
  </property>
  <property fmtid="{D5CDD505-2E9C-101B-9397-08002B2CF9AE}" pid="4" name="DocumentDate">
    <vt:lpwstr>Onsdagen den 17 september 2025</vt:lpwstr>
  </property>
  <property fmtid="{D5CDD505-2E9C-101B-9397-08002B2CF9AE}" pid="5" name="DocumentDateShort">
    <vt:lpwstr>2012-12-13</vt:lpwstr>
  </property>
  <property fmtid="{D5CDD505-2E9C-101B-9397-08002B2CF9AE}" pid="6" name="DocumentNumber">
    <vt:lpwstr>43</vt:lpwstr>
  </property>
  <property fmtid="{D5CDD505-2E9C-101B-9397-08002B2CF9AE}" pid="7" name="DocumentType">
    <vt:lpwstr>Föredragningslista</vt:lpwstr>
  </property>
  <property fmtid="{D5CDD505-2E9C-101B-9397-08002B2CF9AE}" pid="8" name="DocumentYear">
    <vt:lpwstr>2012/13</vt:lpwstr>
  </property>
</Properties>
</file>