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90A" w:rsidRPr="008A1E2D" w:rsidRDefault="00A4190A" w:rsidP="00A4190A">
      <w:pPr>
        <w:pStyle w:val="Hemstlrubrik"/>
      </w:pPr>
      <w:r w:rsidRPr="008A1E2D">
        <w:t>Förslag till riksdagsbeslut</w:t>
      </w:r>
    </w:p>
    <w:p w:rsidR="007B4D90" w:rsidRPr="008A1E2D" w:rsidRDefault="007B4D90">
      <w:pPr>
        <w:pStyle w:val="Hemstlatt"/>
        <w:ind w:left="0"/>
      </w:pPr>
      <w:r w:rsidRPr="008A1E2D">
        <w:t xml:space="preserve">Riksdagen tillkännager för regeringen som sin mening </w:t>
      </w:r>
      <w:r w:rsidRPr="008A1E2D">
        <w:rPr>
          <w:snapToGrid w:val="0"/>
        </w:rPr>
        <w:t>vad i motionen anförs om behov av översyn av utsökningsba</w:t>
      </w:r>
      <w:r w:rsidRPr="008A1E2D">
        <w:rPr>
          <w:snapToGrid w:val="0"/>
        </w:rPr>
        <w:t>l</w:t>
      </w:r>
      <w:r w:rsidRPr="008A1E2D">
        <w:rPr>
          <w:snapToGrid w:val="0"/>
        </w:rPr>
        <w:t>ken.</w:t>
      </w:r>
    </w:p>
    <w:p w:rsidR="00A4190A" w:rsidRPr="008A1E2D" w:rsidRDefault="00A4190A" w:rsidP="00A4190A">
      <w:pPr>
        <w:pStyle w:val="Rubrik1"/>
      </w:pPr>
      <w:r w:rsidRPr="008A1E2D">
        <w:t>Motivering</w:t>
      </w:r>
    </w:p>
    <w:p w:rsidR="00A4190A" w:rsidRPr="008A1E2D" w:rsidRDefault="00A4190A" w:rsidP="00A4190A">
      <w:pPr>
        <w:rPr>
          <w:szCs w:val="24"/>
        </w:rPr>
      </w:pPr>
      <w:r w:rsidRPr="008A1E2D">
        <w:rPr>
          <w:szCs w:val="24"/>
        </w:rPr>
        <w:t>Samhället gör i många fall betydande ingrepp i den enskilda individens liv. I de flesta fall är myndigheternas ingrepp tydligt reglerade. Det framgår vilken myndighet som ansvarar för vad, från vilken dag ränta ska utgå etc.</w:t>
      </w:r>
    </w:p>
    <w:p w:rsidR="00A4190A" w:rsidRPr="008A1E2D" w:rsidRDefault="00A4190A" w:rsidP="000F523E">
      <w:pPr>
        <w:pStyle w:val="Normaltindrag"/>
      </w:pPr>
      <w:r w:rsidRPr="008A1E2D">
        <w:t>Ett av de största ingrepp samhället kan g</w:t>
      </w:r>
      <w:r w:rsidR="000F523E" w:rsidRPr="008A1E2D">
        <w:t>öra, är att ta ifrån en individ</w:t>
      </w:r>
      <w:r w:rsidRPr="008A1E2D">
        <w:t xml:space="preserve">/familj sin rätt att förfoga över sin bostad. </w:t>
      </w:r>
      <w:r w:rsidRPr="008A1E2D">
        <w:rPr>
          <w:rFonts w:hint="eastAsia"/>
        </w:rPr>
        <w:t>En människa som berövas sin bostad förl</w:t>
      </w:r>
      <w:r w:rsidRPr="008A1E2D">
        <w:rPr>
          <w:rFonts w:hint="eastAsia"/>
        </w:rPr>
        <w:t>o</w:t>
      </w:r>
      <w:r w:rsidRPr="008A1E2D">
        <w:rPr>
          <w:rFonts w:hint="eastAsia"/>
        </w:rPr>
        <w:t>rar ofta sitt viktigaste sociala fotfäste. För den som mister den egna bostaden väntar ett liv i utsatthet och misär. Han eller hon blir hemlös. Det är därför svårt att tänka sig något mer integritetskränkande ingrepp i den enskildes liv än en avhysning. Därför borde de regler som styr förfarandet när samhället tvångsvis verkställer en förpliktelse att avflytta från sin bostad noga precisera dels den berördes rättigheter och dels de inblandade myndigheternas olika ansvar för verkställigheten. Så är det inte i dag.</w:t>
      </w:r>
    </w:p>
    <w:p w:rsidR="00A4190A" w:rsidRPr="008A1E2D" w:rsidRDefault="00A4190A" w:rsidP="000F523E">
      <w:pPr>
        <w:pStyle w:val="Normaltindrag"/>
      </w:pPr>
      <w:r w:rsidRPr="008A1E2D">
        <w:t>Det står alldeles klart att detta är en samhällelig åtgärd gentemot männ</w:t>
      </w:r>
      <w:r w:rsidRPr="008A1E2D">
        <w:t>i</w:t>
      </w:r>
      <w:r w:rsidRPr="008A1E2D">
        <w:t>skor som ofta är i en mycket dålig psykisk kondition.</w:t>
      </w:r>
    </w:p>
    <w:p w:rsidR="00A4190A" w:rsidRPr="008A1E2D" w:rsidRDefault="00A4190A" w:rsidP="000F523E">
      <w:pPr>
        <w:pStyle w:val="Normaltindrag"/>
      </w:pPr>
      <w:r w:rsidRPr="008A1E2D">
        <w:rPr>
          <w:rFonts w:hint="eastAsia"/>
        </w:rPr>
        <w:t>Dagens</w:t>
      </w:r>
      <w:r w:rsidR="000F523E" w:rsidRPr="008A1E2D">
        <w:rPr>
          <w:rFonts w:hint="eastAsia"/>
        </w:rPr>
        <w:t xml:space="preserve"> regler återfinns i 16 kap. 1</w:t>
      </w:r>
      <w:r w:rsidR="000F523E" w:rsidRPr="008A1E2D">
        <w:t>–</w:t>
      </w:r>
      <w:r w:rsidRPr="008A1E2D">
        <w:rPr>
          <w:rFonts w:hint="eastAsia"/>
        </w:rPr>
        <w:t>9 § utsökningsbalken. Regleringen är i grunden densamma som vid balkens tillkomst år 1981.</w:t>
      </w:r>
      <w:r w:rsidRPr="008A1E2D">
        <w:t xml:space="preserve"> </w:t>
      </w:r>
      <w:r w:rsidRPr="008A1E2D">
        <w:rPr>
          <w:rFonts w:hint="eastAsia"/>
        </w:rPr>
        <w:t>De regler som finns avser endast kronofogdemyndigheternas hantering av avhysningsärendet hos myndigheten. Andra aktörer</w:t>
      </w:r>
      <w:r w:rsidR="000F523E" w:rsidRPr="008A1E2D">
        <w:rPr>
          <w:rFonts w:hint="eastAsia"/>
        </w:rPr>
        <w:t xml:space="preserve">s ansvar </w:t>
      </w:r>
      <w:r w:rsidR="000F523E" w:rsidRPr="008A1E2D">
        <w:t>–</w:t>
      </w:r>
      <w:r w:rsidRPr="008A1E2D">
        <w:rPr>
          <w:rFonts w:hint="eastAsia"/>
        </w:rPr>
        <w:t xml:space="preserve"> f</w:t>
      </w:r>
      <w:r w:rsidR="000F523E" w:rsidRPr="008A1E2D">
        <w:rPr>
          <w:rFonts w:hint="eastAsia"/>
        </w:rPr>
        <w:t xml:space="preserve">rämst de sociala myndigheterna </w:t>
      </w:r>
      <w:r w:rsidR="000F523E" w:rsidRPr="008A1E2D">
        <w:t>–</w:t>
      </w:r>
      <w:r w:rsidRPr="008A1E2D">
        <w:rPr>
          <w:rFonts w:hint="eastAsia"/>
        </w:rPr>
        <w:t xml:space="preserve"> regleras inte där. Dagens reglering ger ofta upphov till besvärliga </w:t>
      </w:r>
      <w:r w:rsidR="000F523E" w:rsidRPr="008A1E2D">
        <w:rPr>
          <w:rFonts w:hint="eastAsia"/>
        </w:rPr>
        <w:t>tolkningar och gränsdragningar.</w:t>
      </w:r>
      <w:r w:rsidRPr="008A1E2D">
        <w:rPr>
          <w:rFonts w:hint="eastAsia"/>
        </w:rPr>
        <w:t xml:space="preserve"> Som exempel kan nämnas att de sociala myndigheterna uppfattar sin roll i avhysningsförfarandet på vitt skilda sätt. Olika rutiner för hanteringen har </w:t>
      </w:r>
      <w:r w:rsidRPr="008A1E2D">
        <w:t xml:space="preserve">således </w:t>
      </w:r>
      <w:r w:rsidRPr="008A1E2D">
        <w:rPr>
          <w:rFonts w:hint="eastAsia"/>
        </w:rPr>
        <w:t>utvecklats på olika håll i landet. I praktiken geno</w:t>
      </w:r>
      <w:r w:rsidRPr="008A1E2D">
        <w:rPr>
          <w:rFonts w:hint="eastAsia"/>
        </w:rPr>
        <w:t>m</w:t>
      </w:r>
      <w:r w:rsidRPr="008A1E2D">
        <w:rPr>
          <w:rFonts w:hint="eastAsia"/>
        </w:rPr>
        <w:lastRenderedPageBreak/>
        <w:t>förs avhysningarna därför på olika sätt. Den ofta tillämpade metoden att genomföra avhysningen genom att byta lås och namn på dörren saknar nä</w:t>
      </w:r>
      <w:r w:rsidRPr="008A1E2D">
        <w:rPr>
          <w:rFonts w:hint="eastAsia"/>
        </w:rPr>
        <w:t>r</w:t>
      </w:r>
      <w:r w:rsidRPr="008A1E2D">
        <w:rPr>
          <w:rFonts w:hint="eastAsia"/>
        </w:rPr>
        <w:t xml:space="preserve">mare reglering i </w:t>
      </w:r>
      <w:r w:rsidRPr="008A1E2D">
        <w:t>lagen</w:t>
      </w:r>
      <w:r w:rsidRPr="008A1E2D">
        <w:rPr>
          <w:rFonts w:hint="eastAsia"/>
        </w:rPr>
        <w:t>. Reglerna om transportörens eller fastighetsägarens ansvar och skyldigheter i samband med avhysningen rymmer oklarheter som inte sällan ger upphov till skadeståndsanspråk. Detsamma gäller ansvar</w:t>
      </w:r>
      <w:r w:rsidRPr="008A1E2D">
        <w:t>et</w:t>
      </w:r>
      <w:r w:rsidRPr="008A1E2D">
        <w:rPr>
          <w:rFonts w:hint="eastAsia"/>
        </w:rPr>
        <w:t xml:space="preserve"> för det borttransporterade godset. Men den främsta bristen med dagens reglering är att den inte ger någon tydlig vägledning vad gäller den berördes och hans</w:t>
      </w:r>
      <w:r w:rsidRPr="008A1E2D">
        <w:t xml:space="preserve">/hennes </w:t>
      </w:r>
      <w:r w:rsidRPr="008A1E2D">
        <w:rPr>
          <w:rFonts w:hint="eastAsia"/>
        </w:rPr>
        <w:t>familjs rättigheter i samband med en avhysning. Med tanke på de vittgående konsekvenser som en avhysning får för den berörde borde den här bristen rättas till. Jag anser därför att det är dags för en genomgripande g</w:t>
      </w:r>
      <w:r w:rsidRPr="008A1E2D">
        <w:rPr>
          <w:rFonts w:hint="eastAsia"/>
        </w:rPr>
        <w:t>e</w:t>
      </w:r>
      <w:r w:rsidRPr="008A1E2D">
        <w:rPr>
          <w:rFonts w:hint="eastAsia"/>
        </w:rPr>
        <w:t>nomlysning av avhysningsförfarandet och hög tid att ersätta dagens regler med en modern och mer tidsenlig reglering av detta djupgående ingrepp i de enskilda människornas liv.</w:t>
      </w:r>
    </w:p>
    <w:p w:rsidR="00A4190A" w:rsidRPr="008A1E2D" w:rsidRDefault="00A4190A" w:rsidP="000F523E">
      <w:pPr>
        <w:pStyle w:val="Normaltindrag"/>
      </w:pPr>
      <w:r w:rsidRPr="008A1E2D">
        <w:t>De försl</w:t>
      </w:r>
      <w:r w:rsidR="000F523E" w:rsidRPr="008A1E2D">
        <w:t>ag som presenterats i SOU 2005:</w:t>
      </w:r>
      <w:r w:rsidRPr="008A1E2D">
        <w:t>88 Vräkning och hemlöshet</w:t>
      </w:r>
      <w:r w:rsidR="000F523E" w:rsidRPr="008A1E2D">
        <w:t xml:space="preserve"> –</w:t>
      </w:r>
      <w:r w:rsidRPr="008A1E2D">
        <w:t xml:space="preserve"> drabbar också barn, är inte tillräckliga. Ytterligare åtgärder behövs för att värna samhällsmedborgare i en mycket svår situation och inte bidra till en ökad hemlöshetsproblematik.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1E2D">
        <w:trPr>
          <w:cantSplit/>
        </w:trPr>
        <w:tc>
          <w:tcPr>
            <w:tcW w:w="3046" w:type="dxa"/>
          </w:tcPr>
          <w:p w:rsidR="007B4D90" w:rsidRPr="008A1E2D" w:rsidRDefault="007B4D90">
            <w:pPr>
              <w:pStyle w:val="UnderskriftDatum"/>
              <w:spacing w:before="240"/>
            </w:pPr>
            <w:r w:rsidRPr="008A1E2D">
              <w:t>Stockholm den 22 oktober 2006</w:t>
            </w:r>
          </w:p>
        </w:tc>
        <w:tc>
          <w:tcPr>
            <w:tcW w:w="3047" w:type="dxa"/>
          </w:tcPr>
          <w:p w:rsidR="007B4D90" w:rsidRPr="008A1E2D" w:rsidRDefault="007B4D90">
            <w:pPr>
              <w:pStyle w:val="Underskrifter"/>
              <w:spacing w:before="240"/>
            </w:pPr>
          </w:p>
        </w:tc>
      </w:tr>
      <w:tr w:rsidR="00000000" w:rsidRPr="008A1E2D">
        <w:trPr>
          <w:cantSplit/>
        </w:trPr>
        <w:tc>
          <w:tcPr>
            <w:tcW w:w="3046" w:type="dxa"/>
          </w:tcPr>
          <w:p w:rsidR="007B4D90" w:rsidRPr="008A1E2D" w:rsidRDefault="007B4D90">
            <w:pPr>
              <w:pStyle w:val="Underskrifter"/>
            </w:pPr>
            <w:r w:rsidRPr="008A1E2D">
              <w:t>Kerstin Engle (s)</w:t>
            </w:r>
          </w:p>
        </w:tc>
        <w:tc>
          <w:tcPr>
            <w:tcW w:w="3046" w:type="dxa"/>
          </w:tcPr>
          <w:p w:rsidR="007B4D90" w:rsidRPr="008A1E2D" w:rsidRDefault="007B4D90">
            <w:pPr>
              <w:pStyle w:val="Underskrifter"/>
            </w:pPr>
          </w:p>
        </w:tc>
      </w:tr>
    </w:tbl>
    <w:p w:rsidR="00E84F25" w:rsidRPr="008A1E2D" w:rsidRDefault="00E84F25" w:rsidP="000F523E">
      <w:pPr>
        <w:pStyle w:val="Normaltindrag"/>
      </w:pPr>
    </w:p>
    <w:sectPr w:rsidR="00E84F25" w:rsidRPr="008A1E2D" w:rsidSect="000F52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4D90" w:rsidRPr="008A1E2D" w:rsidRDefault="007B4D90">
      <w:r w:rsidRPr="008A1E2D">
        <w:separator/>
      </w:r>
    </w:p>
  </w:endnote>
  <w:endnote w:type="continuationSeparator" w:id="0">
    <w:p w:rsidR="007B4D90" w:rsidRPr="008A1E2D" w:rsidRDefault="007B4D90">
      <w:r w:rsidRPr="008A1E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23E" w:rsidRPr="008A1E2D" w:rsidRDefault="008A1E2D" w:rsidP="000F523E">
    <w:pPr>
      <w:pStyle w:val="Sidfot"/>
    </w:pPr>
    <w:r w:rsidRPr="008A1E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3809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23E" w:rsidRDefault="007B4D90">
                          <w:pPr>
                            <w:pStyle w:val="NormalS5sidnrV"/>
                          </w:pPr>
                          <w:r>
                            <w:fldChar w:fldCharType="begin"/>
                          </w:r>
                          <w:r w:rsidR="000F523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523E" w:rsidRDefault="007B4D90">
                    <w:pPr>
                      <w:pStyle w:val="NormalS5sidnrV"/>
                    </w:pPr>
                    <w:r>
                      <w:fldChar w:fldCharType="begin"/>
                    </w:r>
                    <w:r w:rsidR="000F523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55" w:rsidRPr="008A1E2D" w:rsidRDefault="008A1E2D" w:rsidP="000F523E">
    <w:pPr>
      <w:pStyle w:val="Sidfot"/>
    </w:pPr>
    <w:r w:rsidRPr="008A1E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6679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23E" w:rsidRDefault="007B4D90">
                          <w:pPr>
                            <w:pStyle w:val="NormalS5sidnrH"/>
                            <w:ind w:right="0"/>
                          </w:pPr>
                          <w:r>
                            <w:fldChar w:fldCharType="begin"/>
                          </w:r>
                          <w:r w:rsidR="000F523E">
                            <w:instrText xml:space="preserve"> PAGE *\charformat</w:instrText>
                          </w:r>
                          <w:r>
                            <w:fldChar w:fldCharType="separate"/>
                          </w:r>
                          <w:r w:rsidR="000F523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523E" w:rsidRDefault="007B4D90">
                    <w:pPr>
                      <w:pStyle w:val="NormalS5sidnrH"/>
                      <w:ind w:right="0"/>
                    </w:pPr>
                    <w:r>
                      <w:fldChar w:fldCharType="begin"/>
                    </w:r>
                    <w:r w:rsidR="000F523E">
                      <w:instrText xml:space="preserve"> PAGE *\charformat</w:instrText>
                    </w:r>
                    <w:r>
                      <w:fldChar w:fldCharType="separate"/>
                    </w:r>
                    <w:r w:rsidR="000F523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55" w:rsidRPr="008A1E2D" w:rsidRDefault="008A1E2D" w:rsidP="000F523E">
    <w:pPr>
      <w:pStyle w:val="Sidfot"/>
    </w:pPr>
    <w:r w:rsidRPr="008A1E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570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23E" w:rsidRDefault="007B4D90">
                          <w:pPr>
                            <w:pStyle w:val="NormalS5sidnrH"/>
                            <w:ind w:right="0"/>
                          </w:pPr>
                          <w:r>
                            <w:fldChar w:fldCharType="begin"/>
                          </w:r>
                          <w:r w:rsidR="000F523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523E" w:rsidRDefault="007B4D90">
                    <w:pPr>
                      <w:pStyle w:val="NormalS5sidnrH"/>
                      <w:ind w:right="0"/>
                    </w:pPr>
                    <w:r>
                      <w:fldChar w:fldCharType="begin"/>
                    </w:r>
                    <w:r w:rsidR="000F523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4D90" w:rsidRPr="008A1E2D" w:rsidRDefault="007B4D90">
      <w:r w:rsidRPr="008A1E2D">
        <w:separator/>
      </w:r>
    </w:p>
  </w:footnote>
  <w:footnote w:type="continuationSeparator" w:id="0">
    <w:p w:rsidR="007B4D90" w:rsidRPr="008A1E2D" w:rsidRDefault="007B4D90">
      <w:r w:rsidRPr="008A1E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23E" w:rsidRPr="008A1E2D" w:rsidRDefault="008A1E2D" w:rsidP="000F523E">
    <w:pPr>
      <w:pStyle w:val="Sidhuvud"/>
    </w:pPr>
    <w:r w:rsidRPr="008A1E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1869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23E" w:rsidRDefault="007B4D90">
                          <w:pPr>
                            <w:pStyle w:val="KantRubrikS5V"/>
                          </w:pPr>
                          <w:r>
                            <w:fldChar w:fldCharType="begin"/>
                          </w:r>
                          <w:r w:rsidR="000F523E">
                            <w:instrText xml:space="preserve"> DOCPROPERTY "YearUser" *\charformat </w:instrText>
                          </w:r>
                          <w:r>
                            <w:fldChar w:fldCharType="separate"/>
                          </w:r>
                          <w:r w:rsidR="000F523E">
                            <w:t>2006/07</w:t>
                          </w:r>
                          <w:r>
                            <w:fldChar w:fldCharType="end"/>
                          </w:r>
                          <w:r w:rsidR="000F523E">
                            <w:t>:</w:t>
                          </w:r>
                          <w:r>
                            <w:fldChar w:fldCharType="begin"/>
                          </w:r>
                          <w:r w:rsidR="000F523E">
                            <w:instrText xml:space="preserve"> DOCPROPERTY "Motionsnummer" *\charformat </w:instrText>
                          </w:r>
                          <w:r>
                            <w:fldChar w:fldCharType="separate"/>
                          </w:r>
                          <w:r w:rsidR="000F523E">
                            <w:t>C236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523E" w:rsidRDefault="007B4D90">
                    <w:pPr>
                      <w:pStyle w:val="KantRubrikS5V"/>
                    </w:pPr>
                    <w:r>
                      <w:fldChar w:fldCharType="begin"/>
                    </w:r>
                    <w:r w:rsidR="000F523E">
                      <w:instrText xml:space="preserve"> DOCPROPERTY "YearUser" *\charformat </w:instrText>
                    </w:r>
                    <w:r>
                      <w:fldChar w:fldCharType="separate"/>
                    </w:r>
                    <w:r w:rsidR="000F523E">
                      <w:t>2006/07</w:t>
                    </w:r>
                    <w:r>
                      <w:fldChar w:fldCharType="end"/>
                    </w:r>
                    <w:r w:rsidR="000F523E">
                      <w:t>:</w:t>
                    </w:r>
                    <w:r>
                      <w:fldChar w:fldCharType="begin"/>
                    </w:r>
                    <w:r w:rsidR="000F523E">
                      <w:instrText xml:space="preserve"> DOCPROPERTY "Motionsnummer" *\charformat </w:instrText>
                    </w:r>
                    <w:r>
                      <w:fldChar w:fldCharType="separate"/>
                    </w:r>
                    <w:r w:rsidR="000F523E">
                      <w:t>C236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55" w:rsidRPr="008A1E2D" w:rsidRDefault="008A1E2D" w:rsidP="000F523E">
    <w:pPr>
      <w:pStyle w:val="Sidhuvud"/>
    </w:pPr>
    <w:r w:rsidRPr="008A1E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89639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23E" w:rsidRDefault="007B4D90">
                          <w:pPr>
                            <w:pStyle w:val="KantRubrikS5H"/>
                            <w:ind w:right="0"/>
                          </w:pPr>
                          <w:r>
                            <w:fldChar w:fldCharType="begin"/>
                          </w:r>
                          <w:r w:rsidR="000F523E">
                            <w:instrText xml:space="preserve"> DOCPROPERTY "YearUser" *\charformat </w:instrText>
                          </w:r>
                          <w:r>
                            <w:fldChar w:fldCharType="separate"/>
                          </w:r>
                          <w:r w:rsidR="000F523E">
                            <w:t>2006/07</w:t>
                          </w:r>
                          <w:r>
                            <w:fldChar w:fldCharType="end"/>
                          </w:r>
                          <w:r w:rsidR="000F523E">
                            <w:t>:</w:t>
                          </w:r>
                          <w:r>
                            <w:fldChar w:fldCharType="begin"/>
                          </w:r>
                          <w:r w:rsidR="000F523E">
                            <w:instrText xml:space="preserve"> DOCPROPERTY "Motionsnummer" *\charformat </w:instrText>
                          </w:r>
                          <w:r>
                            <w:fldChar w:fldCharType="separate"/>
                          </w:r>
                          <w:r w:rsidR="000F523E">
                            <w:t>C236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523E" w:rsidRDefault="007B4D90">
                    <w:pPr>
                      <w:pStyle w:val="KantRubrikS5H"/>
                      <w:ind w:right="0"/>
                    </w:pPr>
                    <w:r>
                      <w:fldChar w:fldCharType="begin"/>
                    </w:r>
                    <w:r w:rsidR="000F523E">
                      <w:instrText xml:space="preserve"> DOCPROPERTY "YearUser" *\charformat </w:instrText>
                    </w:r>
                    <w:r>
                      <w:fldChar w:fldCharType="separate"/>
                    </w:r>
                    <w:r w:rsidR="000F523E">
                      <w:t>2006/07</w:t>
                    </w:r>
                    <w:r>
                      <w:fldChar w:fldCharType="end"/>
                    </w:r>
                    <w:r w:rsidR="000F523E">
                      <w:t>:</w:t>
                    </w:r>
                    <w:r>
                      <w:fldChar w:fldCharType="begin"/>
                    </w:r>
                    <w:r w:rsidR="000F523E">
                      <w:instrText xml:space="preserve"> DOCPROPERTY "Motionsnummer" *\charformat </w:instrText>
                    </w:r>
                    <w:r>
                      <w:fldChar w:fldCharType="separate"/>
                    </w:r>
                    <w:r w:rsidR="000F523E">
                      <w:t>C236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D90" w:rsidRPr="008A1E2D" w:rsidRDefault="007B4D90">
    <w:pPr>
      <w:pStyle w:val="FSHNormal"/>
      <w:tabs>
        <w:tab w:val="right" w:pos="5840"/>
      </w:tabs>
    </w:pPr>
    <w:r w:rsidRPr="008A1E2D">
      <w:br/>
    </w:r>
    <w:r w:rsidRPr="008A1E2D">
      <w:fldChar w:fldCharType="begin" w:fldLock="1"/>
    </w:r>
    <w:r w:rsidRPr="008A1E2D">
      <w:instrText xml:space="preserve"> DOCPROPERTY</w:instrText>
    </w:r>
    <w:r w:rsidRPr="008A1E2D">
      <w:rPr>
        <w:sz w:val="18"/>
      </w:rPr>
      <w:instrText xml:space="preserve"> "YearUser" *\charformat </w:instrText>
    </w:r>
    <w:r w:rsidRPr="008A1E2D">
      <w:fldChar w:fldCharType="separate"/>
    </w:r>
    <w:r w:rsidRPr="008A1E2D">
      <w:t>2006/07</w:t>
    </w:r>
    <w:r w:rsidRPr="008A1E2D">
      <w:fldChar w:fldCharType="end"/>
    </w:r>
    <w:r w:rsidRPr="008A1E2D">
      <w:t xml:space="preserve"> </w:t>
    </w:r>
    <w:r w:rsidRPr="008A1E2D">
      <w:tab/>
      <w:t xml:space="preserve">mnr: </w:t>
    </w:r>
    <w:r w:rsidRPr="008A1E2D">
      <w:fldChar w:fldCharType="begin" w:fldLock="1"/>
    </w:r>
    <w:r w:rsidRPr="008A1E2D">
      <w:instrText xml:space="preserve"> DOCPROPERTY</w:instrText>
    </w:r>
    <w:r w:rsidRPr="008A1E2D">
      <w:rPr>
        <w:sz w:val="18"/>
      </w:rPr>
      <w:instrText xml:space="preserve"> "Motionsnummer" *\charformat </w:instrText>
    </w:r>
    <w:r w:rsidRPr="008A1E2D">
      <w:fldChar w:fldCharType="separate"/>
    </w:r>
    <w:r w:rsidRPr="008A1E2D">
      <w:t>C236</w:t>
    </w:r>
    <w:r w:rsidRPr="008A1E2D">
      <w:fldChar w:fldCharType="end"/>
    </w:r>
    <w:r w:rsidRPr="008A1E2D">
      <w:br/>
    </w:r>
    <w:r w:rsidRPr="008A1E2D">
      <w:fldChar w:fldCharType="begin" w:fldLock="1"/>
    </w:r>
    <w:r w:rsidRPr="008A1E2D">
      <w:instrText xml:space="preserve"> DOCPROPERTY</w:instrText>
    </w:r>
    <w:r w:rsidRPr="008A1E2D">
      <w:rPr>
        <w:sz w:val="18"/>
      </w:rPr>
      <w:instrText xml:space="preserve"> "Samling" *\charformat </w:instrText>
    </w:r>
    <w:r w:rsidRPr="008A1E2D">
      <w:fldChar w:fldCharType="end"/>
    </w:r>
    <w:r w:rsidRPr="008A1E2D">
      <w:tab/>
      <w:t xml:space="preserve">pnr: </w:t>
    </w:r>
    <w:r w:rsidRPr="008A1E2D">
      <w:fldChar w:fldCharType="begin" w:fldLock="1"/>
    </w:r>
    <w:r w:rsidRPr="008A1E2D">
      <w:instrText xml:space="preserve"> DOCPROPERTY</w:instrText>
    </w:r>
    <w:r w:rsidRPr="008A1E2D">
      <w:rPr>
        <w:sz w:val="18"/>
      </w:rPr>
      <w:instrText xml:space="preserve"> "Partinummer" *\charformat </w:instrText>
    </w:r>
    <w:r w:rsidRPr="008A1E2D">
      <w:fldChar w:fldCharType="separate"/>
    </w:r>
    <w:r w:rsidRPr="008A1E2D">
      <w:t>s27024</w:t>
    </w:r>
    <w:r w:rsidRPr="008A1E2D">
      <w:fldChar w:fldCharType="end"/>
    </w:r>
  </w:p>
  <w:p w:rsidR="007B4D90" w:rsidRPr="008A1E2D" w:rsidRDefault="007B4D90">
    <w:pPr>
      <w:pStyle w:val="FSHRub1"/>
    </w:pPr>
    <w:r w:rsidRPr="008A1E2D">
      <w:t>Motion till riksdagen</w:t>
    </w:r>
    <w:r w:rsidRPr="008A1E2D">
      <w:br/>
    </w:r>
    <w:r w:rsidRPr="008A1E2D">
      <w:fldChar w:fldCharType="begin" w:fldLock="1"/>
    </w:r>
    <w:r w:rsidRPr="008A1E2D">
      <w:instrText xml:space="preserve"> DOCPROPERTY "YearUser" *\charformat </w:instrText>
    </w:r>
    <w:r w:rsidRPr="008A1E2D">
      <w:fldChar w:fldCharType="separate"/>
    </w:r>
    <w:r w:rsidRPr="008A1E2D">
      <w:t>2006/07</w:t>
    </w:r>
    <w:r w:rsidRPr="008A1E2D">
      <w:fldChar w:fldCharType="end"/>
    </w:r>
    <w:r w:rsidRPr="008A1E2D">
      <w:t>:</w:t>
    </w:r>
    <w:r w:rsidRPr="008A1E2D">
      <w:fldChar w:fldCharType="begin" w:fldLock="1"/>
    </w:r>
    <w:r w:rsidRPr="008A1E2D">
      <w:instrText xml:space="preserve"> DOCPROPERTY "Motionsnummer" *\charformat </w:instrText>
    </w:r>
    <w:r w:rsidRPr="008A1E2D">
      <w:fldChar w:fldCharType="separate"/>
    </w:r>
    <w:r w:rsidRPr="008A1E2D">
      <w:t>C236</w:t>
    </w:r>
    <w:r w:rsidRPr="008A1E2D">
      <w:fldChar w:fldCharType="end"/>
    </w:r>
  </w:p>
  <w:p w:rsidR="007B4D90" w:rsidRPr="008A1E2D" w:rsidRDefault="007B4D90">
    <w:pPr>
      <w:pStyle w:val="FSHNormalS5"/>
    </w:pPr>
    <w:r w:rsidRPr="008A1E2D">
      <w:fldChar w:fldCharType="begin" w:fldLock="1"/>
    </w:r>
    <w:r w:rsidRPr="008A1E2D">
      <w:instrText xml:space="preserve"> DOCPROPERTY "MotionarText" *\charformat </w:instrText>
    </w:r>
    <w:r w:rsidRPr="008A1E2D">
      <w:fldChar w:fldCharType="separate"/>
    </w:r>
    <w:r w:rsidRPr="008A1E2D">
      <w:t>av Kerstin Engle (s)</w:t>
    </w:r>
    <w:r w:rsidRPr="008A1E2D">
      <w:fldChar w:fldCharType="end"/>
    </w:r>
    <w:r w:rsidRPr="008A1E2D">
      <w:br/>
    </w:r>
    <w:r w:rsidRPr="008A1E2D">
      <w:fldChar w:fldCharType="begin" w:fldLock="1"/>
    </w:r>
    <w:r w:rsidRPr="008A1E2D">
      <w:instrText xml:space="preserve"> DOCPROPERTY "SvarFrasKort" *\charformat </w:instrText>
    </w:r>
    <w:r w:rsidRPr="008A1E2D">
      <w:fldChar w:fldCharType="end"/>
    </w:r>
  </w:p>
  <w:p w:rsidR="007B4D90" w:rsidRPr="008A1E2D" w:rsidRDefault="007B4D90">
    <w:pPr>
      <w:pStyle w:val="FSHTitel"/>
    </w:pPr>
    <w:r w:rsidRPr="008A1E2D">
      <w:fldChar w:fldCharType="begin" w:fldLock="1"/>
    </w:r>
    <w:r w:rsidRPr="008A1E2D">
      <w:instrText xml:space="preserve"> DOCPROPERTY</w:instrText>
    </w:r>
    <w:r w:rsidRPr="008A1E2D">
      <w:rPr>
        <w:sz w:val="18"/>
      </w:rPr>
      <w:instrText xml:space="preserve"> "RubrikSvar" *\charformat </w:instrText>
    </w:r>
    <w:r w:rsidRPr="008A1E2D">
      <w:fldChar w:fldCharType="separate"/>
    </w:r>
    <w:r w:rsidRPr="008A1E2D">
      <w:t xml:space="preserve">Översyn av utsökningsbalkens regler om avhysningar </w:t>
    </w:r>
    <w:r w:rsidRPr="008A1E2D">
      <w:fldChar w:fldCharType="end"/>
    </w:r>
  </w:p>
  <w:p w:rsidR="007B4D90" w:rsidRPr="008A1E2D" w:rsidRDefault="007B4D90">
    <w:pPr>
      <w:pStyle w:val="Normal00"/>
    </w:pPr>
  </w:p>
  <w:p w:rsidR="000F523E" w:rsidRPr="008A1E2D" w:rsidRDefault="000F52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7D4B03"/>
    <w:multiLevelType w:val="hybridMultilevel"/>
    <w:tmpl w:val="E50EF506"/>
    <w:lvl w:ilvl="0" w:tplc="0BC002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3816039">
    <w:abstractNumId w:val="14"/>
  </w:num>
  <w:num w:numId="2" w16cid:durableId="1348486898">
    <w:abstractNumId w:val="10"/>
  </w:num>
  <w:num w:numId="3" w16cid:durableId="1856993860">
    <w:abstractNumId w:val="11"/>
  </w:num>
  <w:num w:numId="4" w16cid:durableId="1659309315">
    <w:abstractNumId w:val="13"/>
  </w:num>
  <w:num w:numId="5" w16cid:durableId="1311056437">
    <w:abstractNumId w:val="8"/>
  </w:num>
  <w:num w:numId="6" w16cid:durableId="264845085">
    <w:abstractNumId w:val="3"/>
  </w:num>
  <w:num w:numId="7" w16cid:durableId="2139562498">
    <w:abstractNumId w:val="2"/>
  </w:num>
  <w:num w:numId="8" w16cid:durableId="1428770220">
    <w:abstractNumId w:val="1"/>
  </w:num>
  <w:num w:numId="9" w16cid:durableId="151260337">
    <w:abstractNumId w:val="0"/>
  </w:num>
  <w:num w:numId="10" w16cid:durableId="522742547">
    <w:abstractNumId w:val="9"/>
  </w:num>
  <w:num w:numId="11" w16cid:durableId="336538762">
    <w:abstractNumId w:val="7"/>
  </w:num>
  <w:num w:numId="12" w16cid:durableId="1847669927">
    <w:abstractNumId w:val="6"/>
  </w:num>
  <w:num w:numId="13" w16cid:durableId="657612957">
    <w:abstractNumId w:val="5"/>
  </w:num>
  <w:num w:numId="14" w16cid:durableId="1035883227">
    <w:abstractNumId w:val="4"/>
  </w:num>
  <w:num w:numId="15" w16cid:durableId="15483724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57CD29E7-110F-4BBE-9894-3DBADDDF9B12}"/>
  </w:docVars>
  <w:rsids>
    <w:rsidRoot w:val="008A1E2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23E"/>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06CBF"/>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4D90"/>
    <w:rsid w:val="007B67A7"/>
    <w:rsid w:val="007C6092"/>
    <w:rsid w:val="007E119E"/>
    <w:rsid w:val="00846903"/>
    <w:rsid w:val="008A1E2D"/>
    <w:rsid w:val="008F0A96"/>
    <w:rsid w:val="009062A0"/>
    <w:rsid w:val="00925E55"/>
    <w:rsid w:val="009451E7"/>
    <w:rsid w:val="00956E7F"/>
    <w:rsid w:val="00970D4F"/>
    <w:rsid w:val="00971D70"/>
    <w:rsid w:val="009A4377"/>
    <w:rsid w:val="009A6043"/>
    <w:rsid w:val="009D0673"/>
    <w:rsid w:val="00A053C6"/>
    <w:rsid w:val="00A055B3"/>
    <w:rsid w:val="00A15D71"/>
    <w:rsid w:val="00A21BC5"/>
    <w:rsid w:val="00A4190A"/>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314D1"/>
    <w:rsid w:val="00D44527"/>
    <w:rsid w:val="00D52681"/>
    <w:rsid w:val="00D53D04"/>
    <w:rsid w:val="00D55EF7"/>
    <w:rsid w:val="00DC0DF0"/>
    <w:rsid w:val="00DC6C70"/>
    <w:rsid w:val="00DF0863"/>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D4E3F7-A864-445C-ADB3-69C4B4F6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4190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2554</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s27024</vt:lpstr>
    </vt:vector>
  </TitlesOfParts>
  <Company>Riksdagen</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s27024</dc:title>
  <dc:subject>s27024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2025-12-16T23:37:00Z</dcterms:created>
  <dcterms:modified xsi:type="dcterms:W3CDTF">2025-12-16T23:37:00Z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Översyn av utsökningsbalkens regler om avhysningar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utsökningsbalkens regler om avhysningar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20062007000000000115000270240069</vt:lpwstr>
  </property>
  <property fmtid="{D5CDD505-2E9C-101B-9397-08002B2CF9AE}" pid="47" name="datum">
    <vt:lpwstr>061022</vt:lpwstr>
  </property>
  <property fmtid="{D5CDD505-2E9C-101B-9397-08002B2CF9AE}" pid="48" name="avsändar-e-post">
    <vt:lpwstr/>
  </property>
  <property fmtid="{D5CDD505-2E9C-101B-9397-08002B2CF9AE}" pid="49" name="id">
    <vt:lpwstr>20062007000000000115000270240069</vt:lpwstr>
  </property>
  <property fmtid="{D5CDD505-2E9C-101B-9397-08002B2CF9AE}" pid="50" name="nummer">
    <vt:lpwstr>236</vt:lpwstr>
  </property>
  <property fmtid="{D5CDD505-2E9C-101B-9397-08002B2CF9AE}" pid="51" name="utskottsbeteckning">
    <vt:lpwstr>C</vt:lpwstr>
  </property>
  <property fmtid="{D5CDD505-2E9C-101B-9397-08002B2CF9AE}" pid="52" name="GlobalUID">
    <vt:lpwstr>{563D409C-2F9E-42BE-98C9-05B389F9C4AC}</vt:lpwstr>
  </property>
  <property fmtid="{D5CDD505-2E9C-101B-9397-08002B2CF9AE}" pid="53" name="Överföringar">
    <vt:i4>0</vt:i4>
  </property>
  <property fmtid="{D5CDD505-2E9C-101B-9397-08002B2CF9AE}" pid="54" name="Checksum">
    <vt:lpwstr>*1018634493746*</vt:lpwstr>
  </property>
  <property fmtid="{D5CDD505-2E9C-101B-9397-08002B2CF9AE}" pid="55" name="skuggnummer">
    <vt:lpwstr>202</vt:lpwstr>
  </property>
  <property fmtid="{D5CDD505-2E9C-101B-9397-08002B2CF9AE}" pid="56" name="urixVersion">
    <vt:lpwstr>3.1.4.0</vt:lpwstr>
  </property>
  <property fmtid="{D5CDD505-2E9C-101B-9397-08002B2CF9AE}" pid="57" name="urixOrigin">
    <vt:lpwstr>070221 17:56:28.196</vt:lpwstr>
  </property>
  <property fmtid="{D5CDD505-2E9C-101B-9397-08002B2CF9AE}" pid="58" name="urixGuid">
    <vt:lpwstr>{D5ED35F4-B273-425D-AB5B-C374A961F893}</vt:lpwstr>
  </property>
</Properties>
</file>