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F55C2B">
        <w:tc>
          <w:tcPr>
            <w:tcW w:w="2268" w:type="dxa"/>
          </w:tcPr>
          <w:p w:rsidR="00F55C2B" w:rsidRDefault="00F55C2B">
            <w:pPr>
              <w:framePr w:w="4400" w:h="1644" w:wrap="notBeside" w:vAnchor="page" w:hAnchor="page" w:x="6573" w:y="721"/>
              <w:rPr>
                <w:rFonts w:ascii="TradeGothic" w:hAnsi="TradeGothic"/>
                <w:i/>
                <w:sz w:val="18"/>
              </w:rPr>
            </w:pPr>
          </w:p>
        </w:tc>
        <w:tc>
          <w:tcPr>
            <w:tcW w:w="2347" w:type="dxa"/>
            <w:gridSpan w:val="2"/>
          </w:tcPr>
          <w:p w:rsidR="00F55C2B" w:rsidRDefault="00F55C2B">
            <w:pPr>
              <w:framePr w:w="4400" w:h="1644" w:wrap="notBeside" w:vAnchor="page" w:hAnchor="page" w:x="6573" w:y="721"/>
              <w:rPr>
                <w:rFonts w:ascii="TradeGothic" w:hAnsi="TradeGothic"/>
                <w:i/>
                <w:sz w:val="18"/>
              </w:rPr>
            </w:pPr>
          </w:p>
        </w:tc>
      </w:tr>
      <w:tr w:rsidR="00F55C2B">
        <w:tc>
          <w:tcPr>
            <w:tcW w:w="2268" w:type="dxa"/>
          </w:tcPr>
          <w:p w:rsidR="00F55C2B" w:rsidRDefault="00F55C2B">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F55C2B" w:rsidRDefault="00F55C2B">
            <w:pPr>
              <w:framePr w:w="4400" w:h="1644" w:wrap="notBeside" w:vAnchor="page" w:hAnchor="page" w:x="6573" w:y="721"/>
              <w:rPr>
                <w:rFonts w:ascii="TradeGothic" w:hAnsi="TradeGothic"/>
                <w:b/>
                <w:sz w:val="22"/>
              </w:rPr>
            </w:pPr>
          </w:p>
        </w:tc>
      </w:tr>
      <w:tr w:rsidR="00F55C2B">
        <w:trPr>
          <w:trHeight w:val="343"/>
        </w:trPr>
        <w:tc>
          <w:tcPr>
            <w:tcW w:w="3402" w:type="dxa"/>
            <w:gridSpan w:val="2"/>
          </w:tcPr>
          <w:p w:rsidR="00F55C2B" w:rsidRDefault="00F55C2B">
            <w:pPr>
              <w:framePr w:w="4400" w:h="1644" w:wrap="notBeside" w:vAnchor="page" w:hAnchor="page" w:x="6573" w:y="721"/>
            </w:pPr>
          </w:p>
        </w:tc>
        <w:tc>
          <w:tcPr>
            <w:tcW w:w="1213" w:type="dxa"/>
          </w:tcPr>
          <w:p w:rsidR="00F55C2B" w:rsidRDefault="00F55C2B">
            <w:pPr>
              <w:framePr w:w="4400" w:h="1644" w:wrap="notBeside" w:vAnchor="page" w:hAnchor="page" w:x="6573" w:y="721"/>
            </w:pPr>
          </w:p>
        </w:tc>
      </w:tr>
      <w:tr w:rsidR="00F55C2B">
        <w:tc>
          <w:tcPr>
            <w:tcW w:w="2268" w:type="dxa"/>
          </w:tcPr>
          <w:p w:rsidR="00F55C2B" w:rsidRDefault="00F55C2B">
            <w:pPr>
              <w:framePr w:w="4400" w:h="1644" w:wrap="notBeside" w:vAnchor="page" w:hAnchor="page" w:x="6573" w:y="721"/>
            </w:pPr>
            <w:fldSimple w:instr=" CREATEDATE  \@ &quot;yyyy-MM-dd&quot;  \* MERGEFORMAT ">
              <w:r>
                <w:rPr>
                  <w:noProof/>
                </w:rPr>
                <w:t>2013-02-14</w:t>
              </w:r>
            </w:fldSimple>
          </w:p>
        </w:tc>
        <w:tc>
          <w:tcPr>
            <w:tcW w:w="2347" w:type="dxa"/>
            <w:gridSpan w:val="2"/>
          </w:tcPr>
          <w:p w:rsidR="00F55C2B" w:rsidRDefault="00F55C2B">
            <w:pPr>
              <w:framePr w:w="4400" w:h="1644" w:wrap="notBeside" w:vAnchor="page" w:hAnchor="page" w:x="6573" w:y="721"/>
            </w:pPr>
          </w:p>
        </w:tc>
      </w:tr>
      <w:tr w:rsidR="00F55C2B">
        <w:tc>
          <w:tcPr>
            <w:tcW w:w="2268" w:type="dxa"/>
          </w:tcPr>
          <w:p w:rsidR="00F55C2B" w:rsidRDefault="00F55C2B">
            <w:pPr>
              <w:framePr w:w="4400" w:h="1644" w:wrap="notBeside" w:vAnchor="page" w:hAnchor="page" w:x="6573" w:y="721"/>
            </w:pPr>
          </w:p>
        </w:tc>
        <w:tc>
          <w:tcPr>
            <w:tcW w:w="2347" w:type="dxa"/>
            <w:gridSpan w:val="2"/>
          </w:tcPr>
          <w:p w:rsidR="00F55C2B" w:rsidRDefault="00F55C2B">
            <w:pPr>
              <w:framePr w:w="4400" w:h="1644" w:wrap="notBeside" w:vAnchor="page" w:hAnchor="page" w:x="6573" w:y="721"/>
            </w:pPr>
          </w:p>
        </w:tc>
      </w:tr>
    </w:tbl>
    <w:tbl>
      <w:tblPr>
        <w:tblW w:w="0" w:type="auto"/>
        <w:tblLayout w:type="fixed"/>
        <w:tblLook w:val="0000"/>
      </w:tblPr>
      <w:tblGrid>
        <w:gridCol w:w="4911"/>
      </w:tblGrid>
      <w:tr w:rsidR="00F55C2B">
        <w:trPr>
          <w:trHeight w:val="2400"/>
        </w:trPr>
        <w:tc>
          <w:tcPr>
            <w:tcW w:w="4911" w:type="dxa"/>
          </w:tcPr>
          <w:p w:rsidR="00F55C2B" w:rsidRDefault="00F55C2B">
            <w:pPr>
              <w:pStyle w:val="Avsndare"/>
              <w:framePr w:h="2483" w:wrap="notBeside" w:x="1504"/>
              <w:rPr>
                <w:b/>
                <w:i w:val="0"/>
                <w:sz w:val="22"/>
              </w:rPr>
            </w:pPr>
            <w:r>
              <w:rPr>
                <w:b/>
                <w:i w:val="0"/>
                <w:sz w:val="22"/>
              </w:rPr>
              <w:t>Statsrådsberedningen</w:t>
            </w:r>
          </w:p>
          <w:p w:rsidR="00F55C2B" w:rsidRDefault="00F55C2B">
            <w:pPr>
              <w:pStyle w:val="Avsndare"/>
              <w:framePr w:h="2483" w:wrap="notBeside" w:x="1504"/>
            </w:pPr>
          </w:p>
          <w:p w:rsidR="00F55C2B" w:rsidRDefault="00F55C2B">
            <w:pPr>
              <w:pStyle w:val="Avsndare"/>
              <w:framePr w:h="2483" w:wrap="notBeside" w:x="1504"/>
            </w:pPr>
            <w:r>
              <w:t>EU-kansliet</w:t>
            </w:r>
          </w:p>
          <w:p w:rsidR="00F55C2B" w:rsidRDefault="00F55C2B">
            <w:pPr>
              <w:pStyle w:val="Avsndare"/>
              <w:framePr w:h="2483" w:wrap="notBeside" w:x="1504"/>
            </w:pPr>
          </w:p>
          <w:p w:rsidR="00F55C2B" w:rsidRDefault="00F55C2B">
            <w:pPr>
              <w:pStyle w:val="Avsndare"/>
              <w:framePr w:h="2483" w:wrap="notBeside" w:x="1504"/>
            </w:pPr>
          </w:p>
          <w:p w:rsidR="00F55C2B" w:rsidRDefault="00F55C2B">
            <w:pPr>
              <w:pStyle w:val="Avsndare"/>
              <w:framePr w:h="2483" w:wrap="notBeside" w:x="1504"/>
            </w:pPr>
          </w:p>
          <w:p w:rsidR="00F55C2B" w:rsidRDefault="00F55C2B">
            <w:pPr>
              <w:pStyle w:val="Avsndare"/>
              <w:framePr w:h="2483" w:wrap="notBeside" w:x="1504"/>
              <w:rPr>
                <w:b/>
                <w:i w:val="0"/>
                <w:sz w:val="22"/>
              </w:rPr>
            </w:pPr>
          </w:p>
        </w:tc>
      </w:tr>
    </w:tbl>
    <w:p w:rsidR="00F55C2B" w:rsidRDefault="00F55C2B">
      <w:pPr>
        <w:framePr w:w="4400" w:h="2523" w:wrap="notBeside" w:vAnchor="page" w:hAnchor="page" w:x="6453" w:y="2445"/>
        <w:ind w:left="142"/>
      </w:pPr>
    </w:p>
    <w:p w:rsidR="00F55C2B" w:rsidRDefault="00F55C2B">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förväntas godkännas av Coreper II</w:t>
      </w:r>
      <w:bookmarkEnd w:id="0"/>
      <w:bookmarkEnd w:id="1"/>
      <w:r>
        <w:rPr>
          <w:rFonts w:cs="Arial"/>
          <w:sz w:val="28"/>
        </w:rPr>
        <w:t xml:space="preserve"> vecka 7.</w:t>
      </w:r>
    </w:p>
    <w:p w:rsidR="00F55C2B" w:rsidRDefault="00F55C2B" w:rsidP="00A82B13">
      <w:pPr>
        <w:pStyle w:val="BodyText"/>
      </w:pPr>
    </w:p>
    <w:p w:rsidR="00F55C2B" w:rsidRDefault="00F55C2B" w:rsidP="00A82B13">
      <w:pPr>
        <w:pStyle w:val="BodyText"/>
      </w:pPr>
      <w:r>
        <w:t>Överlämnas för skriftligt samråd till fredagen den 15 februari 2013, kl 08.30.</w:t>
      </w:r>
    </w:p>
    <w:p w:rsidR="00F55C2B" w:rsidRDefault="00F55C2B">
      <w:pPr>
        <w:spacing w:line="240" w:lineRule="auto"/>
        <w:rPr>
          <w:rFonts w:ascii="Garamond" w:hAnsi="Garamond"/>
        </w:rPr>
      </w:pPr>
      <w:r>
        <w:br w:type="page"/>
      </w:r>
    </w:p>
    <w:p w:rsidR="00F55C2B" w:rsidRPr="00A82B13" w:rsidRDefault="00F55C2B" w:rsidP="00A82B13">
      <w:pPr>
        <w:pStyle w:val="BodyText"/>
      </w:pPr>
    </w:p>
    <w:p w:rsidR="00F55C2B" w:rsidRDefault="00F55C2B">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F55C2B" w:rsidRDefault="00F55C2B">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8604289" w:history="1">
        <w:r w:rsidRPr="00210F5F">
          <w:rPr>
            <w:rStyle w:val="Hyperlink"/>
            <w:noProof/>
          </w:rPr>
          <w:t>Frågor som lösts i förberedande instanser</w:t>
        </w:r>
        <w:r>
          <w:rPr>
            <w:noProof/>
            <w:webHidden/>
          </w:rPr>
          <w:tab/>
        </w:r>
        <w:r>
          <w:rPr>
            <w:noProof/>
            <w:webHidden/>
          </w:rPr>
          <w:fldChar w:fldCharType="begin"/>
        </w:r>
        <w:r>
          <w:rPr>
            <w:noProof/>
            <w:webHidden/>
          </w:rPr>
          <w:instrText xml:space="preserve"> PAGEREF _Toc348604289 \h </w:instrText>
        </w:r>
        <w:r>
          <w:rPr>
            <w:noProof/>
            <w:webHidden/>
          </w:rPr>
        </w:r>
        <w:r>
          <w:rPr>
            <w:noProof/>
            <w:webHidden/>
          </w:rPr>
          <w:fldChar w:fldCharType="separate"/>
        </w:r>
        <w:r>
          <w:rPr>
            <w:noProof/>
            <w:webHidden/>
          </w:rPr>
          <w:t>4</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0" w:history="1">
        <w:r w:rsidRPr="00210F5F">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_Toc348604290 \h </w:instrText>
        </w:r>
        <w:r>
          <w:rPr>
            <w:noProof/>
            <w:webHidden/>
          </w:rPr>
        </w:r>
        <w:r>
          <w:rPr>
            <w:noProof/>
            <w:webHidden/>
          </w:rPr>
          <w:fldChar w:fldCharType="separate"/>
        </w:r>
        <w:r>
          <w:rPr>
            <w:noProof/>
            <w:webHidden/>
          </w:rPr>
          <w:t>4</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1" w:history="1">
        <w:r w:rsidRPr="00210F5F">
          <w:rPr>
            <w:rStyle w:val="Hyperlink"/>
            <w:noProof/>
          </w:rPr>
          <w:t>2. Commission Regulation (EC) No .../.. of XXX adopting the programme of ad hoc modules, covering the years 2016 to 2018, for the labour force sample survey provided for by Council Regulation (EC) No 577/98 = Decision not to oppose adoption</w:t>
        </w:r>
        <w:r>
          <w:rPr>
            <w:noProof/>
            <w:webHidden/>
          </w:rPr>
          <w:tab/>
        </w:r>
        <w:r>
          <w:rPr>
            <w:noProof/>
            <w:webHidden/>
          </w:rPr>
          <w:fldChar w:fldCharType="begin"/>
        </w:r>
        <w:r>
          <w:rPr>
            <w:noProof/>
            <w:webHidden/>
          </w:rPr>
          <w:instrText xml:space="preserve"> PAGEREF _Toc348604291 \h </w:instrText>
        </w:r>
        <w:r>
          <w:rPr>
            <w:noProof/>
            <w:webHidden/>
          </w:rPr>
        </w:r>
        <w:r>
          <w:rPr>
            <w:noProof/>
            <w:webHidden/>
          </w:rPr>
          <w:fldChar w:fldCharType="separate"/>
        </w:r>
        <w:r>
          <w:rPr>
            <w:noProof/>
            <w:webHidden/>
          </w:rPr>
          <w:t>5</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2" w:history="1">
        <w:r w:rsidRPr="00210F5F">
          <w:rPr>
            <w:rStyle w:val="Hyperlink"/>
            <w:noProof/>
          </w:rPr>
          <w:t>3. Proposal for a Council Decision on the conclusion of the Agreement providing a general framework for enhanced cooperation between the European Union and the European Organisation for the Safety of Air Navigation = Request by the Council for the consent of the European Parliament</w:t>
        </w:r>
        <w:r>
          <w:rPr>
            <w:noProof/>
            <w:webHidden/>
          </w:rPr>
          <w:tab/>
        </w:r>
        <w:r>
          <w:rPr>
            <w:noProof/>
            <w:webHidden/>
          </w:rPr>
          <w:fldChar w:fldCharType="begin"/>
        </w:r>
        <w:r>
          <w:rPr>
            <w:noProof/>
            <w:webHidden/>
          </w:rPr>
          <w:instrText xml:space="preserve"> PAGEREF _Toc348604292 \h </w:instrText>
        </w:r>
        <w:r>
          <w:rPr>
            <w:noProof/>
            <w:webHidden/>
          </w:rPr>
        </w:r>
        <w:r>
          <w:rPr>
            <w:noProof/>
            <w:webHidden/>
          </w:rPr>
          <w:fldChar w:fldCharType="separate"/>
        </w:r>
        <w:r>
          <w:rPr>
            <w:noProof/>
            <w:webHidden/>
          </w:rPr>
          <w:t>6</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3" w:history="1">
        <w:r w:rsidRPr="00210F5F">
          <w:rPr>
            <w:rStyle w:val="Hyperlink"/>
            <w:noProof/>
          </w:rPr>
          <w:t>4. Proposal for a Regulation of the European Parliament and of the Council on the European Union Programme for Social Change and Innovation (PSCI) (First reading) (Legislative deliberation)= Endorsement of the mandate for the informal trilogue</w:t>
        </w:r>
        <w:r>
          <w:rPr>
            <w:noProof/>
            <w:webHidden/>
          </w:rPr>
          <w:tab/>
        </w:r>
        <w:r>
          <w:rPr>
            <w:noProof/>
            <w:webHidden/>
          </w:rPr>
          <w:fldChar w:fldCharType="begin"/>
        </w:r>
        <w:r>
          <w:rPr>
            <w:noProof/>
            <w:webHidden/>
          </w:rPr>
          <w:instrText xml:space="preserve"> PAGEREF _Toc348604293 \h </w:instrText>
        </w:r>
        <w:r>
          <w:rPr>
            <w:noProof/>
            <w:webHidden/>
          </w:rPr>
        </w:r>
        <w:r>
          <w:rPr>
            <w:noProof/>
            <w:webHidden/>
          </w:rPr>
          <w:fldChar w:fldCharType="separate"/>
        </w:r>
        <w:r>
          <w:rPr>
            <w:noProof/>
            <w:webHidden/>
          </w:rPr>
          <w:t>7</w:t>
        </w:r>
        <w:r>
          <w:rPr>
            <w:noProof/>
            <w:webHidden/>
          </w:rPr>
          <w:fldChar w:fldCharType="end"/>
        </w:r>
      </w:hyperlink>
    </w:p>
    <w:p w:rsidR="00F55C2B" w:rsidRDefault="00F55C2B">
      <w:pPr>
        <w:pStyle w:val="TOC1"/>
        <w:tabs>
          <w:tab w:val="right" w:leader="dot" w:pos="7644"/>
        </w:tabs>
        <w:rPr>
          <w:rFonts w:ascii="Calibri" w:hAnsi="Calibri"/>
          <w:b w:val="0"/>
          <w:bCs w:val="0"/>
          <w:caps w:val="0"/>
          <w:noProof/>
          <w:sz w:val="22"/>
          <w:szCs w:val="22"/>
          <w:lang w:eastAsia="sv-SE"/>
        </w:rPr>
      </w:pPr>
      <w:hyperlink w:anchor="_Toc348604294" w:history="1">
        <w:r w:rsidRPr="00210F5F">
          <w:rPr>
            <w:rStyle w:val="Hyperlink"/>
            <w:noProof/>
          </w:rPr>
          <w:t>Troliga A-punkter inför kommande rådsmöten som förväntas godkännas av Coreper II vecka 2013-02-14.</w:t>
        </w:r>
        <w:r>
          <w:rPr>
            <w:noProof/>
            <w:webHidden/>
          </w:rPr>
          <w:tab/>
        </w:r>
        <w:r>
          <w:rPr>
            <w:noProof/>
            <w:webHidden/>
          </w:rPr>
          <w:fldChar w:fldCharType="begin"/>
        </w:r>
        <w:r>
          <w:rPr>
            <w:noProof/>
            <w:webHidden/>
          </w:rPr>
          <w:instrText xml:space="preserve"> PAGEREF _Toc348604294 \h </w:instrText>
        </w:r>
        <w:r>
          <w:rPr>
            <w:noProof/>
            <w:webHidden/>
          </w:rPr>
        </w:r>
        <w:r>
          <w:rPr>
            <w:noProof/>
            <w:webHidden/>
          </w:rPr>
          <w:fldChar w:fldCharType="separate"/>
        </w:r>
        <w:r>
          <w:rPr>
            <w:noProof/>
            <w:webHidden/>
          </w:rPr>
          <w:t>8</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5" w:history="1">
        <w:r w:rsidRPr="00210F5F">
          <w:rPr>
            <w:rStyle w:val="Hyperlink"/>
            <w:noProof/>
          </w:rPr>
          <w:t>5. Case before the General Court:= Case T-552/12 (North Drilling Company (NDC) v. Council of the European Union)</w:t>
        </w:r>
        <w:r>
          <w:rPr>
            <w:noProof/>
            <w:webHidden/>
          </w:rPr>
          <w:tab/>
        </w:r>
        <w:r>
          <w:rPr>
            <w:noProof/>
            <w:webHidden/>
          </w:rPr>
          <w:fldChar w:fldCharType="begin"/>
        </w:r>
        <w:r>
          <w:rPr>
            <w:noProof/>
            <w:webHidden/>
          </w:rPr>
          <w:instrText xml:space="preserve"> PAGEREF _Toc348604295 \h </w:instrText>
        </w:r>
        <w:r>
          <w:rPr>
            <w:noProof/>
            <w:webHidden/>
          </w:rPr>
        </w:r>
        <w:r>
          <w:rPr>
            <w:noProof/>
            <w:webHidden/>
          </w:rPr>
          <w:fldChar w:fldCharType="separate"/>
        </w:r>
        <w:r>
          <w:rPr>
            <w:noProof/>
            <w:webHidden/>
          </w:rPr>
          <w:t>8</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6" w:history="1">
        <w:r w:rsidRPr="00210F5F">
          <w:rPr>
            <w:rStyle w:val="Hyperlink"/>
            <w:noProof/>
          </w:rPr>
          <w:t>6. Case before the Court of Justice = C-446/12 - C-449/12, Willems e.a.(Raad van State - Pays-Bas)</w:t>
        </w:r>
        <w:r>
          <w:rPr>
            <w:noProof/>
            <w:webHidden/>
          </w:rPr>
          <w:tab/>
        </w:r>
        <w:r>
          <w:rPr>
            <w:noProof/>
            <w:webHidden/>
          </w:rPr>
          <w:fldChar w:fldCharType="begin"/>
        </w:r>
        <w:r>
          <w:rPr>
            <w:noProof/>
            <w:webHidden/>
          </w:rPr>
          <w:instrText xml:space="preserve"> PAGEREF _Toc348604296 \h </w:instrText>
        </w:r>
        <w:r>
          <w:rPr>
            <w:noProof/>
            <w:webHidden/>
          </w:rPr>
        </w:r>
        <w:r>
          <w:rPr>
            <w:noProof/>
            <w:webHidden/>
          </w:rPr>
          <w:fldChar w:fldCharType="separate"/>
        </w:r>
        <w:r>
          <w:rPr>
            <w:noProof/>
            <w:webHidden/>
          </w:rPr>
          <w:t>8</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7" w:history="1">
        <w:r w:rsidRPr="00210F5F">
          <w:rPr>
            <w:rStyle w:val="Hyperlink"/>
            <w:noProof/>
          </w:rPr>
          <w:t>7. Case C-576/12 P before the Court of Justice of the EU = Ivan Jurašinovic v. Council of the European Union</w:t>
        </w:r>
        <w:r>
          <w:rPr>
            <w:noProof/>
            <w:webHidden/>
          </w:rPr>
          <w:tab/>
        </w:r>
        <w:r>
          <w:rPr>
            <w:noProof/>
            <w:webHidden/>
          </w:rPr>
          <w:fldChar w:fldCharType="begin"/>
        </w:r>
        <w:r>
          <w:rPr>
            <w:noProof/>
            <w:webHidden/>
          </w:rPr>
          <w:instrText xml:space="preserve"> PAGEREF _Toc348604297 \h </w:instrText>
        </w:r>
        <w:r>
          <w:rPr>
            <w:noProof/>
            <w:webHidden/>
          </w:rPr>
        </w:r>
        <w:r>
          <w:rPr>
            <w:noProof/>
            <w:webHidden/>
          </w:rPr>
          <w:fldChar w:fldCharType="separate"/>
        </w:r>
        <w:r>
          <w:rPr>
            <w:noProof/>
            <w:webHidden/>
          </w:rPr>
          <w:t>8</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8" w:history="1">
        <w:r w:rsidRPr="00210F5F">
          <w:rPr>
            <w:rStyle w:val="Hyperlink"/>
            <w:noProof/>
          </w:rPr>
          <w:t>8. Committee of the Regions = Nomination of a French member and two French alternate members of the Committee of the Regions</w:t>
        </w:r>
        <w:r>
          <w:rPr>
            <w:noProof/>
            <w:webHidden/>
          </w:rPr>
          <w:tab/>
        </w:r>
        <w:r>
          <w:rPr>
            <w:noProof/>
            <w:webHidden/>
          </w:rPr>
          <w:fldChar w:fldCharType="begin"/>
        </w:r>
        <w:r>
          <w:rPr>
            <w:noProof/>
            <w:webHidden/>
          </w:rPr>
          <w:instrText xml:space="preserve"> PAGEREF _Toc348604298 \h </w:instrText>
        </w:r>
        <w:r>
          <w:rPr>
            <w:noProof/>
            <w:webHidden/>
          </w:rPr>
        </w:r>
        <w:r>
          <w:rPr>
            <w:noProof/>
            <w:webHidden/>
          </w:rPr>
          <w:fldChar w:fldCharType="separate"/>
        </w:r>
        <w:r>
          <w:rPr>
            <w:noProof/>
            <w:webHidden/>
          </w:rPr>
          <w:t>9</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299" w:history="1">
        <w:r w:rsidRPr="00210F5F">
          <w:rPr>
            <w:rStyle w:val="Hyperlink"/>
            <w:noProof/>
          </w:rPr>
          <w:t>9. Anti-dumping = Proposal for a Council Implementing Regulation imposing a definitive anti-dumping duty on imports of bioethanol originating in the United States of America</w:t>
        </w:r>
        <w:r>
          <w:rPr>
            <w:noProof/>
            <w:webHidden/>
          </w:rPr>
          <w:tab/>
        </w:r>
        <w:r>
          <w:rPr>
            <w:noProof/>
            <w:webHidden/>
          </w:rPr>
          <w:fldChar w:fldCharType="begin"/>
        </w:r>
        <w:r>
          <w:rPr>
            <w:noProof/>
            <w:webHidden/>
          </w:rPr>
          <w:instrText xml:space="preserve"> PAGEREF _Toc348604299 \h </w:instrText>
        </w:r>
        <w:r>
          <w:rPr>
            <w:noProof/>
            <w:webHidden/>
          </w:rPr>
        </w:r>
        <w:r>
          <w:rPr>
            <w:noProof/>
            <w:webHidden/>
          </w:rPr>
          <w:fldChar w:fldCharType="separate"/>
        </w:r>
        <w:r>
          <w:rPr>
            <w:noProof/>
            <w:webHidden/>
          </w:rPr>
          <w:t>9</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0" w:history="1">
        <w:r w:rsidRPr="00210F5F">
          <w:rPr>
            <w:rStyle w:val="Hyperlink"/>
            <w:noProof/>
          </w:rPr>
          <w:t>10. Anti-dumping = Proposal for a Council Implementing Regulation imposing a definitive anti-dumping duty on imports of certain prepared or preserved citrus fruits (namely mandarins, etc.) originating in the People's Republic of China</w:t>
        </w:r>
        <w:r>
          <w:rPr>
            <w:noProof/>
            <w:webHidden/>
          </w:rPr>
          <w:tab/>
        </w:r>
        <w:r>
          <w:rPr>
            <w:noProof/>
            <w:webHidden/>
          </w:rPr>
          <w:fldChar w:fldCharType="begin"/>
        </w:r>
        <w:r>
          <w:rPr>
            <w:noProof/>
            <w:webHidden/>
          </w:rPr>
          <w:instrText xml:space="preserve"> PAGEREF _Toc348604300 \h </w:instrText>
        </w:r>
        <w:r>
          <w:rPr>
            <w:noProof/>
            <w:webHidden/>
          </w:rPr>
        </w:r>
        <w:r>
          <w:rPr>
            <w:noProof/>
            <w:webHidden/>
          </w:rPr>
          <w:fldChar w:fldCharType="separate"/>
        </w:r>
        <w:r>
          <w:rPr>
            <w:noProof/>
            <w:webHidden/>
          </w:rPr>
          <w:t>10</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1" w:history="1">
        <w:r w:rsidRPr="00210F5F">
          <w:rPr>
            <w:rStyle w:val="Hyperlink"/>
            <w:noProof/>
          </w:rPr>
          <w:t>11. (poss.) Draft Council conclusions on the Eastern Partnership</w:t>
        </w:r>
        <w:r>
          <w:rPr>
            <w:noProof/>
            <w:webHidden/>
          </w:rPr>
          <w:tab/>
        </w:r>
        <w:r>
          <w:rPr>
            <w:noProof/>
            <w:webHidden/>
          </w:rPr>
          <w:fldChar w:fldCharType="begin"/>
        </w:r>
        <w:r>
          <w:rPr>
            <w:noProof/>
            <w:webHidden/>
          </w:rPr>
          <w:instrText xml:space="preserve"> PAGEREF _Toc348604301 \h </w:instrText>
        </w:r>
        <w:r>
          <w:rPr>
            <w:noProof/>
            <w:webHidden/>
          </w:rPr>
        </w:r>
        <w:r>
          <w:rPr>
            <w:noProof/>
            <w:webHidden/>
          </w:rPr>
          <w:fldChar w:fldCharType="separate"/>
        </w:r>
        <w:r>
          <w:rPr>
            <w:noProof/>
            <w:webHidden/>
          </w:rPr>
          <w:t>10</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2" w:history="1">
        <w:r w:rsidRPr="00210F5F">
          <w:rPr>
            <w:rStyle w:val="Hyperlink"/>
            <w:noProof/>
          </w:rPr>
          <w:t>12. (poss). Draft Council Conclusions on Special Report n° 18/2012 of the Court of Auditors European Union Assistance to Kosovo related to the rule of law of 3 October 2012</w:t>
        </w:r>
        <w:r>
          <w:rPr>
            <w:noProof/>
            <w:webHidden/>
          </w:rPr>
          <w:tab/>
        </w:r>
        <w:r>
          <w:rPr>
            <w:noProof/>
            <w:webHidden/>
          </w:rPr>
          <w:fldChar w:fldCharType="begin"/>
        </w:r>
        <w:r>
          <w:rPr>
            <w:noProof/>
            <w:webHidden/>
          </w:rPr>
          <w:instrText xml:space="preserve"> PAGEREF _Toc348604302 \h </w:instrText>
        </w:r>
        <w:r>
          <w:rPr>
            <w:noProof/>
            <w:webHidden/>
          </w:rPr>
        </w:r>
        <w:r>
          <w:rPr>
            <w:noProof/>
            <w:webHidden/>
          </w:rPr>
          <w:fldChar w:fldCharType="separate"/>
        </w:r>
        <w:r>
          <w:rPr>
            <w:noProof/>
            <w:webHidden/>
          </w:rPr>
          <w:t>11</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3" w:history="1">
        <w:r w:rsidRPr="00210F5F">
          <w:rPr>
            <w:rStyle w:val="Hyperlink"/>
            <w:noProof/>
          </w:rPr>
          <w:t>13. (poss.) Draft Council conclusions on the Cooperation and Verification Mechanism</w:t>
        </w:r>
        <w:r>
          <w:rPr>
            <w:noProof/>
            <w:webHidden/>
          </w:rPr>
          <w:tab/>
        </w:r>
        <w:r>
          <w:rPr>
            <w:noProof/>
            <w:webHidden/>
          </w:rPr>
          <w:fldChar w:fldCharType="begin"/>
        </w:r>
        <w:r>
          <w:rPr>
            <w:noProof/>
            <w:webHidden/>
          </w:rPr>
          <w:instrText xml:space="preserve"> PAGEREF _Toc348604303 \h </w:instrText>
        </w:r>
        <w:r>
          <w:rPr>
            <w:noProof/>
            <w:webHidden/>
          </w:rPr>
        </w:r>
        <w:r>
          <w:rPr>
            <w:noProof/>
            <w:webHidden/>
          </w:rPr>
          <w:fldChar w:fldCharType="separate"/>
        </w:r>
        <w:r>
          <w:rPr>
            <w:noProof/>
            <w:webHidden/>
          </w:rPr>
          <w:t>12</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4" w:history="1">
        <w:r w:rsidRPr="00210F5F">
          <w:rPr>
            <w:rStyle w:val="Hyperlink"/>
            <w:noProof/>
          </w:rPr>
          <w:t>14. Draft Council Conclusions on the DPRK</w:t>
        </w:r>
        <w:r>
          <w:rPr>
            <w:noProof/>
            <w:webHidden/>
          </w:rPr>
          <w:tab/>
        </w:r>
        <w:r>
          <w:rPr>
            <w:noProof/>
            <w:webHidden/>
          </w:rPr>
          <w:fldChar w:fldCharType="begin"/>
        </w:r>
        <w:r>
          <w:rPr>
            <w:noProof/>
            <w:webHidden/>
          </w:rPr>
          <w:instrText xml:space="preserve"> PAGEREF _Toc348604304 \h </w:instrText>
        </w:r>
        <w:r>
          <w:rPr>
            <w:noProof/>
            <w:webHidden/>
          </w:rPr>
        </w:r>
        <w:r>
          <w:rPr>
            <w:noProof/>
            <w:webHidden/>
          </w:rPr>
          <w:fldChar w:fldCharType="separate"/>
        </w:r>
        <w:r>
          <w:rPr>
            <w:noProof/>
            <w:webHidden/>
          </w:rPr>
          <w:t>12</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5" w:history="1">
        <w:r w:rsidRPr="00210F5F">
          <w:rPr>
            <w:rStyle w:val="Hyperlink"/>
            <w:noProof/>
          </w:rPr>
          <w:t>15. Draft Council Conclusions on EU priorities at the UN Human Rights Fora</w:t>
        </w:r>
        <w:r>
          <w:rPr>
            <w:noProof/>
            <w:webHidden/>
          </w:rPr>
          <w:tab/>
        </w:r>
        <w:r>
          <w:rPr>
            <w:noProof/>
            <w:webHidden/>
          </w:rPr>
          <w:fldChar w:fldCharType="begin"/>
        </w:r>
        <w:r>
          <w:rPr>
            <w:noProof/>
            <w:webHidden/>
          </w:rPr>
          <w:instrText xml:space="preserve"> PAGEREF _Toc348604305 \h </w:instrText>
        </w:r>
        <w:r>
          <w:rPr>
            <w:noProof/>
            <w:webHidden/>
          </w:rPr>
        </w:r>
        <w:r>
          <w:rPr>
            <w:noProof/>
            <w:webHidden/>
          </w:rPr>
          <w:fldChar w:fldCharType="separate"/>
        </w:r>
        <w:r>
          <w:rPr>
            <w:noProof/>
            <w:webHidden/>
          </w:rPr>
          <w:t>13</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6" w:history="1">
        <w:r w:rsidRPr="00210F5F">
          <w:rPr>
            <w:rStyle w:val="Hyperlink"/>
            <w:noProof/>
          </w:rPr>
          <w:t>16. (poss.) Council Decision amending Decision 2011/101/CFSP concerning restrictive measures against Zimbabwe</w:t>
        </w:r>
        <w:r>
          <w:rPr>
            <w:noProof/>
            <w:webHidden/>
          </w:rPr>
          <w:tab/>
        </w:r>
        <w:r>
          <w:rPr>
            <w:noProof/>
            <w:webHidden/>
          </w:rPr>
          <w:fldChar w:fldCharType="begin"/>
        </w:r>
        <w:r>
          <w:rPr>
            <w:noProof/>
            <w:webHidden/>
          </w:rPr>
          <w:instrText xml:space="preserve"> PAGEREF _Toc348604306 \h </w:instrText>
        </w:r>
        <w:r>
          <w:rPr>
            <w:noProof/>
            <w:webHidden/>
          </w:rPr>
        </w:r>
        <w:r>
          <w:rPr>
            <w:noProof/>
            <w:webHidden/>
          </w:rPr>
          <w:fldChar w:fldCharType="separate"/>
        </w:r>
        <w:r>
          <w:rPr>
            <w:noProof/>
            <w:webHidden/>
          </w:rPr>
          <w:t>14</w:t>
        </w:r>
        <w:r>
          <w:rPr>
            <w:noProof/>
            <w:webHidden/>
          </w:rPr>
          <w:fldChar w:fldCharType="end"/>
        </w:r>
      </w:hyperlink>
    </w:p>
    <w:p w:rsidR="00F55C2B" w:rsidRDefault="00F55C2B">
      <w:pPr>
        <w:pStyle w:val="TOC2"/>
        <w:tabs>
          <w:tab w:val="right" w:leader="dot" w:pos="7644"/>
        </w:tabs>
        <w:rPr>
          <w:rFonts w:ascii="Calibri" w:hAnsi="Calibri"/>
          <w:b w:val="0"/>
          <w:bCs w:val="0"/>
          <w:noProof/>
          <w:sz w:val="22"/>
          <w:szCs w:val="22"/>
          <w:lang w:eastAsia="sv-SE"/>
        </w:rPr>
      </w:pPr>
      <w:hyperlink w:anchor="_Toc348604307" w:history="1">
        <w:r w:rsidRPr="00210F5F">
          <w:rPr>
            <w:rStyle w:val="Hyperlink"/>
            <w:noProof/>
          </w:rPr>
          <w:t>17. (poss.) Draft Council conclusions on Zimbabwe</w:t>
        </w:r>
        <w:r>
          <w:rPr>
            <w:noProof/>
            <w:webHidden/>
          </w:rPr>
          <w:tab/>
        </w:r>
        <w:r>
          <w:rPr>
            <w:noProof/>
            <w:webHidden/>
          </w:rPr>
          <w:fldChar w:fldCharType="begin"/>
        </w:r>
        <w:r>
          <w:rPr>
            <w:noProof/>
            <w:webHidden/>
          </w:rPr>
          <w:instrText xml:space="preserve"> PAGEREF _Toc348604307 \h </w:instrText>
        </w:r>
        <w:r>
          <w:rPr>
            <w:noProof/>
            <w:webHidden/>
          </w:rPr>
        </w:r>
        <w:r>
          <w:rPr>
            <w:noProof/>
            <w:webHidden/>
          </w:rPr>
          <w:fldChar w:fldCharType="separate"/>
        </w:r>
        <w:r>
          <w:rPr>
            <w:noProof/>
            <w:webHidden/>
          </w:rPr>
          <w:t>15</w:t>
        </w:r>
        <w:r>
          <w:rPr>
            <w:noProof/>
            <w:webHidden/>
          </w:rPr>
          <w:fldChar w:fldCharType="end"/>
        </w:r>
      </w:hyperlink>
    </w:p>
    <w:p w:rsidR="00F55C2B" w:rsidRDefault="00F55C2B">
      <w:pPr>
        <w:pStyle w:val="RKnormal"/>
        <w:ind w:left="0"/>
        <w:rPr>
          <w:b/>
          <w:bCs/>
        </w:rPr>
      </w:pPr>
      <w:r>
        <w:rPr>
          <w:b/>
          <w:bCs/>
        </w:rPr>
        <w:fldChar w:fldCharType="end"/>
      </w:r>
    </w:p>
    <w:p w:rsidR="00F55C2B" w:rsidRDefault="00F55C2B">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4860428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F55C2B" w:rsidRDefault="00F55C2B">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F55C2B" w:rsidRDefault="00F55C2B">
      <w:pPr>
        <w:pStyle w:val="Heading1"/>
        <w:spacing w:before="0" w:after="0"/>
      </w:pPr>
      <w:r>
        <w:t xml:space="preserve"> </w:t>
      </w:r>
      <w:bookmarkStart w:id="55" w:name="Punkt"/>
      <w:bookmarkEnd w:id="55"/>
    </w:p>
    <w:p w:rsidR="00F55C2B" w:rsidRDefault="00F55C2B" w:rsidP="00A82B13">
      <w:pPr>
        <w:pStyle w:val="UDrubrik"/>
        <w:tabs>
          <w:tab w:val="left" w:pos="1701"/>
          <w:tab w:val="left" w:pos="1985"/>
        </w:tabs>
        <w:rPr>
          <w:rFonts w:cs="Arial"/>
          <w:sz w:val="28"/>
        </w:rPr>
      </w:pPr>
      <w:r>
        <w:rPr>
          <w:rFonts w:cs="Arial"/>
          <w:sz w:val="28"/>
        </w:rPr>
        <w:t>Troliga A-punkter inför kommande rådsmöten som godkändes vid Coreper I 2013-02-13.</w:t>
      </w:r>
    </w:p>
    <w:p w:rsidR="00F55C2B" w:rsidRDefault="00F55C2B">
      <w:pPr>
        <w:pStyle w:val="RKnormal"/>
        <w:tabs>
          <w:tab w:val="clear" w:pos="1843"/>
          <w:tab w:val="left" w:pos="0"/>
        </w:tabs>
        <w:ind w:left="0"/>
      </w:pPr>
      <w:r>
        <w:t xml:space="preserve">  </w:t>
      </w:r>
    </w:p>
    <w:p w:rsidR="00F55C2B" w:rsidRDefault="00F55C2B" w:rsidP="00E75E5D">
      <w:pPr>
        <w:pStyle w:val="Heading2"/>
      </w:pPr>
      <w:bookmarkStart w:id="56" w:name="_Toc348604290"/>
      <w:r>
        <w:t>1. Replies to written questions put to the Council by Members of the European Parliament</w:t>
      </w:r>
      <w:bookmarkEnd w:id="56"/>
      <w:r>
        <w:t xml:space="preserve"> </w:t>
      </w:r>
    </w:p>
    <w:p w:rsidR="00F55C2B" w:rsidRPr="00E75E5D" w:rsidRDefault="00F55C2B" w:rsidP="00A82B13">
      <w:r>
        <w:t>(a) n° E-008981/2012 put by Sophocles Sophocleous "Cypriot police officers unlawfully arrested by the occupation regime"(b) n° E-010591/2012 put by Marc Tarabella "Charging VAT in the customer's country of residence on online sales of cultural goods"(c) n° E-010609/2012 put by Mojca Kleva "National prosperity factors" (d) n° E-010765/2012 put by Christine De Veyrac "EU trade agreements with third countries" (e) n° E-010906/2012 put by Nikolaos Salavrakos "Assessment of customs union with Turkey"(f) n° E-000009/2013 put by Marc Tarabella "Three scenarios for the Union in 2030"</w:t>
      </w:r>
    </w:p>
    <w:p w:rsidR="00F55C2B" w:rsidRDefault="00F55C2B">
      <w:pPr>
        <w:pStyle w:val="RKnormal"/>
        <w:tabs>
          <w:tab w:val="clear" w:pos="1843"/>
          <w:tab w:val="left" w:pos="0"/>
        </w:tabs>
        <w:ind w:left="0"/>
      </w:pPr>
    </w:p>
    <w:p w:rsidR="00F55C2B" w:rsidRPr="00E75E5D" w:rsidRDefault="00F55C2B" w:rsidP="00E75E5D">
      <w:r>
        <w:t>5988/13, 5445/13, 5540/13, 5990/13, 5928/13, 5917/13</w:t>
      </w:r>
    </w:p>
    <w:p w:rsidR="00F55C2B" w:rsidRDefault="00F55C2B">
      <w:pPr>
        <w:pStyle w:val="RKnormal"/>
        <w:tabs>
          <w:tab w:val="clear" w:pos="1843"/>
          <w:tab w:val="left" w:pos="0"/>
        </w:tabs>
        <w:ind w:left="0"/>
      </w:pPr>
    </w:p>
    <w:p w:rsidR="00F55C2B" w:rsidRPr="00E75E5D" w:rsidRDefault="00F55C2B" w:rsidP="00E75E5D">
      <w:r>
        <w:t>Ansvarigt departement: Statsrådsberedningen</w:t>
      </w:r>
    </w:p>
    <w:p w:rsidR="00F55C2B" w:rsidRDefault="00F55C2B">
      <w:pPr>
        <w:pStyle w:val="RKnormal"/>
        <w:tabs>
          <w:tab w:val="clear" w:pos="1843"/>
          <w:tab w:val="left" w:pos="0"/>
        </w:tabs>
        <w:ind w:left="0"/>
      </w:pPr>
    </w:p>
    <w:p w:rsidR="00F55C2B" w:rsidRPr="00E75E5D" w:rsidRDefault="00F55C2B" w:rsidP="00E75E5D">
      <w:r>
        <w:t>Ansvarigt statsråd: Birgitta Ohlsson</w:t>
      </w:r>
    </w:p>
    <w:p w:rsidR="00F55C2B" w:rsidRDefault="00F55C2B">
      <w:pPr>
        <w:pStyle w:val="RKnormal"/>
        <w:tabs>
          <w:tab w:val="clear" w:pos="1843"/>
          <w:tab w:val="left" w:pos="0"/>
        </w:tabs>
        <w:ind w:left="0"/>
      </w:pPr>
    </w:p>
    <w:p w:rsidR="00F55C2B" w:rsidRPr="00E75E5D" w:rsidRDefault="00F55C2B" w:rsidP="00E75E5D">
      <w:r>
        <w:t>Godkänd av Coreper I den 13 februari 2013</w:t>
      </w:r>
    </w:p>
    <w:p w:rsidR="00F55C2B" w:rsidRDefault="00F55C2B">
      <w:pPr>
        <w:pStyle w:val="RKnormal"/>
        <w:tabs>
          <w:tab w:val="clear" w:pos="1843"/>
          <w:tab w:val="left" w:pos="0"/>
        </w:tabs>
        <w:ind w:left="0"/>
      </w:pPr>
    </w:p>
    <w:p w:rsidR="00F55C2B" w:rsidRDefault="00F55C2B" w:rsidP="00A82B13">
      <w:r>
        <w:t xml:space="preserve">Föranleder ingen annotering. </w:t>
      </w:r>
    </w:p>
    <w:p w:rsidR="00F55C2B" w:rsidRDefault="00F55C2B">
      <w:pPr>
        <w:spacing w:line="240" w:lineRule="auto"/>
        <w:rPr>
          <w:rFonts w:ascii="Arial" w:hAnsi="Arial" w:cs="Arial"/>
          <w:b/>
          <w:i/>
          <w:iCs/>
          <w:kern w:val="28"/>
        </w:rPr>
      </w:pPr>
      <w:r>
        <w:br w:type="page"/>
      </w:r>
    </w:p>
    <w:p w:rsidR="00F55C2B" w:rsidRPr="00E75E5D" w:rsidRDefault="00F55C2B" w:rsidP="00E75E5D">
      <w:pPr>
        <w:pStyle w:val="Heading2"/>
      </w:pPr>
      <w:bookmarkStart w:id="57" w:name="_Toc348604291"/>
      <w:r>
        <w:t>2. Commission Regulation (EC) No .../.. of XXX adopting the programme of ad hoc modules, covering the years 2016 to 2018, for the labour force sample survey provided for by Council Regulation (EC) No 577/98 = Decision not to oppose adoption</w:t>
      </w:r>
      <w:bookmarkEnd w:id="57"/>
    </w:p>
    <w:p w:rsidR="00F55C2B" w:rsidRPr="00E75E5D" w:rsidRDefault="00F55C2B" w:rsidP="00E75E5D">
      <w:r>
        <w:t>5972/13</w:t>
      </w:r>
    </w:p>
    <w:p w:rsidR="00F55C2B" w:rsidRDefault="00F55C2B">
      <w:pPr>
        <w:pStyle w:val="RKnormal"/>
        <w:tabs>
          <w:tab w:val="clear" w:pos="1843"/>
          <w:tab w:val="left" w:pos="0"/>
        </w:tabs>
        <w:ind w:left="0"/>
      </w:pPr>
    </w:p>
    <w:p w:rsidR="00F55C2B" w:rsidRPr="00E75E5D" w:rsidRDefault="00F55C2B" w:rsidP="00E75E5D">
      <w:r>
        <w:t>Ansvarigt departement: Finansdepartementet</w:t>
      </w:r>
    </w:p>
    <w:p w:rsidR="00F55C2B" w:rsidRDefault="00F55C2B">
      <w:pPr>
        <w:pStyle w:val="RKnormal"/>
        <w:tabs>
          <w:tab w:val="clear" w:pos="1843"/>
          <w:tab w:val="left" w:pos="0"/>
        </w:tabs>
        <w:ind w:left="0"/>
      </w:pPr>
    </w:p>
    <w:p w:rsidR="00F55C2B" w:rsidRPr="00E75E5D" w:rsidRDefault="00F55C2B" w:rsidP="00E75E5D">
      <w:r>
        <w:t>Ansvarigt statsråd: Peter Norman</w:t>
      </w:r>
    </w:p>
    <w:p w:rsidR="00F55C2B" w:rsidRDefault="00F55C2B">
      <w:pPr>
        <w:pStyle w:val="RKnormal"/>
        <w:tabs>
          <w:tab w:val="clear" w:pos="1843"/>
          <w:tab w:val="left" w:pos="0"/>
        </w:tabs>
        <w:ind w:left="0"/>
      </w:pPr>
    </w:p>
    <w:p w:rsidR="00F55C2B" w:rsidRPr="00E75E5D" w:rsidRDefault="00F55C2B" w:rsidP="00E75E5D">
      <w:r>
        <w:t>Godkänd av Coreper I den 13 februari 2013</w:t>
      </w:r>
    </w:p>
    <w:p w:rsidR="00F55C2B" w:rsidRDefault="00F55C2B">
      <w:pPr>
        <w:pStyle w:val="RKnormal"/>
        <w:tabs>
          <w:tab w:val="clear" w:pos="1843"/>
          <w:tab w:val="left" w:pos="0"/>
        </w:tabs>
        <w:ind w:left="0"/>
      </w:pPr>
    </w:p>
    <w:p w:rsidR="00F55C2B" w:rsidRDefault="00F55C2B" w:rsidP="00E75E5D">
      <w:r>
        <w:t>Avsikt med behandling i rådet:</w:t>
      </w:r>
    </w:p>
    <w:p w:rsidR="00F55C2B" w:rsidRDefault="00F55C2B" w:rsidP="00E75E5D">
      <w:r>
        <w:t xml:space="preserve">Rådet ska bekräfta att man inte motsätter sig rubricerade rättsakt. </w:t>
      </w:r>
    </w:p>
    <w:p w:rsidR="00F55C2B" w:rsidRDefault="00F55C2B" w:rsidP="00E75E5D"/>
    <w:p w:rsidR="00F55C2B" w:rsidRDefault="00F55C2B" w:rsidP="00E75E5D">
      <w:r>
        <w:t>Hur regeringen ställer sig till den blivande a-punkten:</w:t>
      </w:r>
    </w:p>
    <w:p w:rsidR="00F55C2B" w:rsidRDefault="00F55C2B" w:rsidP="00E75E5D">
      <w:r>
        <w:t>Regeringen godkänner A-punkten.</w:t>
      </w:r>
    </w:p>
    <w:p w:rsidR="00F55C2B" w:rsidRDefault="00F55C2B" w:rsidP="00E75E5D"/>
    <w:p w:rsidR="00F55C2B" w:rsidRDefault="00F55C2B" w:rsidP="00E75E5D">
      <w:r>
        <w:t>Bakgrund:</w:t>
      </w:r>
    </w:p>
    <w:p w:rsidR="00F55C2B" w:rsidRDefault="00F55C2B" w:rsidP="00E75E5D">
      <w:r>
        <w:t>Den 15 november 2012 avgav statistikkommittén ett positivt yttrande över utkast till kommissionens förordning (EG) nr …/.. av XXX om antagande av programmet med ad hoc-moduler för åren 2016–2018 för den arbetskraftsundersökning som föreskrivs i rådets förordning (EG) nr 577/98</w:t>
      </w:r>
    </w:p>
    <w:p w:rsidR="00F55C2B" w:rsidRDefault="00F55C2B" w:rsidP="00E75E5D"/>
    <w:p w:rsidR="00F55C2B" w:rsidRDefault="00F55C2B" w:rsidP="00E75E5D">
      <w:r>
        <w:t xml:space="preserve">I enlighet med proceduren i rådets beslut 1999/468 överlämnade kommissionen därför förslaget till rådet för granskning den 17 december 2012. </w:t>
      </w:r>
    </w:p>
    <w:p w:rsidR="00F55C2B" w:rsidRDefault="00F55C2B" w:rsidP="00E75E5D"/>
    <w:p w:rsidR="00F55C2B" w:rsidRDefault="00F55C2B" w:rsidP="00E75E5D">
      <w:r>
        <w:t>Rådets arbetsgrupp för statistik behandlade förslaget i ett skriftligt förfarande och enades om att inte motsätta sig det.</w:t>
      </w:r>
    </w:p>
    <w:p w:rsidR="00F55C2B" w:rsidRDefault="00F55C2B" w:rsidP="00E75E5D"/>
    <w:p w:rsidR="00F55C2B" w:rsidRDefault="00F55C2B" w:rsidP="00E75E5D">
      <w:r>
        <w:t xml:space="preserve">Coreper uppmanas att </w:t>
      </w:r>
    </w:p>
    <w:p w:rsidR="00F55C2B" w:rsidRDefault="00F55C2B" w:rsidP="00E75E5D">
      <w:r>
        <w:t xml:space="preserve">- bekräfta den överenskommelse som nåddes i arbetsgruppen, och </w:t>
      </w:r>
    </w:p>
    <w:p w:rsidR="00F55C2B" w:rsidRDefault="00F55C2B" w:rsidP="00E75E5D">
      <w:r>
        <w:t xml:space="preserve">- uppmana rådet att inte motsätta sig förslaget till åtgärder som föreslås av kommissionen. </w:t>
      </w:r>
    </w:p>
    <w:p w:rsidR="00F55C2B" w:rsidRDefault="00F55C2B" w:rsidP="00E75E5D"/>
    <w:p w:rsidR="00F55C2B" w:rsidRDefault="00F55C2B" w:rsidP="00A82B13">
      <w:r>
        <w:t xml:space="preserve">Förslaget innebär att kommissionen specificerar de olika delarna i programmet med ad hoc-moduler för 2016-2018. </w:t>
      </w:r>
    </w:p>
    <w:p w:rsidR="00F55C2B" w:rsidRPr="00E75E5D" w:rsidRDefault="00F55C2B" w:rsidP="00E75E5D">
      <w:pPr>
        <w:pStyle w:val="Heading2"/>
      </w:pPr>
      <w:bookmarkStart w:id="58" w:name="_Toc348604292"/>
      <w:r>
        <w:t>3. Proposal for a Council Decision on the conclusion of the Agreement providing a general framework for enhanced cooperation between the European Union and the European Organisation for the Safety of Air Navigation = Request by the Council for the consent of the European Parliament</w:t>
      </w:r>
      <w:bookmarkEnd w:id="58"/>
    </w:p>
    <w:p w:rsidR="00F55C2B" w:rsidRPr="00E75E5D" w:rsidRDefault="00F55C2B" w:rsidP="00E75E5D">
      <w:r>
        <w:t>13170/12, 5822/13, 5856/13</w:t>
      </w:r>
    </w:p>
    <w:p w:rsidR="00F55C2B" w:rsidRDefault="00F55C2B">
      <w:pPr>
        <w:pStyle w:val="RKnormal"/>
        <w:tabs>
          <w:tab w:val="clear" w:pos="1843"/>
          <w:tab w:val="left" w:pos="0"/>
        </w:tabs>
        <w:ind w:left="0"/>
      </w:pPr>
    </w:p>
    <w:p w:rsidR="00F55C2B" w:rsidRPr="00E75E5D" w:rsidRDefault="00F55C2B" w:rsidP="00E75E5D">
      <w:r>
        <w:t>Ansvarigt departement: Näringsdepartementet</w:t>
      </w:r>
    </w:p>
    <w:p w:rsidR="00F55C2B" w:rsidRDefault="00F55C2B">
      <w:pPr>
        <w:pStyle w:val="RKnormal"/>
        <w:tabs>
          <w:tab w:val="clear" w:pos="1843"/>
          <w:tab w:val="left" w:pos="0"/>
        </w:tabs>
        <w:ind w:left="0"/>
      </w:pPr>
    </w:p>
    <w:p w:rsidR="00F55C2B" w:rsidRPr="00E75E5D" w:rsidRDefault="00F55C2B" w:rsidP="00E75E5D">
      <w:r>
        <w:t>Ansvarigt statsråd: Catharina Elmsäter-Svärd</w:t>
      </w:r>
    </w:p>
    <w:p w:rsidR="00F55C2B" w:rsidRDefault="00F55C2B">
      <w:pPr>
        <w:pStyle w:val="RKnormal"/>
        <w:tabs>
          <w:tab w:val="clear" w:pos="1843"/>
          <w:tab w:val="left" w:pos="0"/>
        </w:tabs>
        <w:ind w:left="0"/>
      </w:pPr>
    </w:p>
    <w:p w:rsidR="00F55C2B" w:rsidRPr="00E75E5D" w:rsidRDefault="00F55C2B" w:rsidP="00E75E5D">
      <w:r>
        <w:t>Tidigare behandling i EU -nämnden: 2012-10-26</w:t>
      </w:r>
    </w:p>
    <w:p w:rsidR="00F55C2B" w:rsidRDefault="00F55C2B">
      <w:pPr>
        <w:pStyle w:val="RKnormal"/>
        <w:tabs>
          <w:tab w:val="clear" w:pos="1843"/>
          <w:tab w:val="left" w:pos="0"/>
        </w:tabs>
        <w:ind w:left="0"/>
      </w:pPr>
    </w:p>
    <w:p w:rsidR="00F55C2B" w:rsidRPr="00E75E5D" w:rsidRDefault="00F55C2B" w:rsidP="00E75E5D">
      <w:r>
        <w:t>Tidigare behandling vid rådsmöte: Transport-, telekom- och energifrågor</w:t>
      </w:r>
    </w:p>
    <w:p w:rsidR="00F55C2B" w:rsidRDefault="00F55C2B">
      <w:pPr>
        <w:pStyle w:val="RKnormal"/>
        <w:tabs>
          <w:tab w:val="clear" w:pos="1843"/>
          <w:tab w:val="left" w:pos="0"/>
        </w:tabs>
        <w:ind w:left="0"/>
      </w:pPr>
    </w:p>
    <w:p w:rsidR="00F55C2B" w:rsidRPr="00E75E5D" w:rsidRDefault="00F55C2B" w:rsidP="00E75E5D">
      <w:r>
        <w:t>Godkänd av Coreper I den 13 februari 2013</w:t>
      </w:r>
    </w:p>
    <w:p w:rsidR="00F55C2B" w:rsidRDefault="00F55C2B">
      <w:pPr>
        <w:pStyle w:val="RKnormal"/>
        <w:tabs>
          <w:tab w:val="clear" w:pos="1843"/>
          <w:tab w:val="left" w:pos="0"/>
        </w:tabs>
        <w:ind w:left="0"/>
      </w:pPr>
    </w:p>
    <w:p w:rsidR="00F55C2B" w:rsidRDefault="00F55C2B" w:rsidP="00E75E5D">
      <w:r>
        <w:t xml:space="preserve">Avsikt med behandlingen i rådet: </w:t>
      </w:r>
    </w:p>
    <w:p w:rsidR="00F55C2B" w:rsidRDefault="00F55C2B" w:rsidP="00E75E5D">
      <w:r>
        <w:t>Rådet ska besluta att inhämta Europaparlamentets samtycke till att ett avtal ingås med EUROCONTROL.</w:t>
      </w:r>
    </w:p>
    <w:p w:rsidR="00F55C2B" w:rsidRDefault="00F55C2B" w:rsidP="00E75E5D"/>
    <w:p w:rsidR="00F55C2B" w:rsidRDefault="00F55C2B" w:rsidP="00E75E5D">
      <w:r>
        <w:t xml:space="preserve">Hur regeringen ställer sig till den blivande A-punkten: </w:t>
      </w:r>
    </w:p>
    <w:p w:rsidR="00F55C2B" w:rsidRDefault="00F55C2B" w:rsidP="00E75E5D">
      <w:r>
        <w:t xml:space="preserve">Regeringen avser att stödja förslaget till beslut. </w:t>
      </w:r>
    </w:p>
    <w:p w:rsidR="00F55C2B" w:rsidRDefault="00F55C2B" w:rsidP="00E75E5D"/>
    <w:p w:rsidR="00F55C2B" w:rsidRDefault="00F55C2B" w:rsidP="00E75E5D">
      <w:r>
        <w:t xml:space="preserve">Bakgrund: </w:t>
      </w:r>
    </w:p>
    <w:p w:rsidR="00F55C2B" w:rsidRDefault="00F55C2B" w:rsidP="00A82B13">
      <w:r>
        <w:t xml:space="preserve">Syftet med avtalet är att ersätta ett samarbetsmemorandum från 2003 mellan KOM och Eurocontrol med ett nytt juridiskt ramverk för samarbete mellan EU och Eurocontrol. Avtalet lägger grunden för ett samarbete om och utveckling av europeiska flygtrafiktjänster i enlighet med regelverket om ett gemensamt europeiskt luftrum. Målet är att bidra till genomförandet av det gemensamma luftrummet inom EU och i de tredje länder som väljer att ansluta sig därtill. Avtalet ska också underlätta för civilt-militärt samarbete kring flygtrafiktjänstfrågor och nyttja Eurocontrols expertis inom området. Rådet gav KOM ett förhandlingsmandat i oktober 2011 och det färdigförhandlade avtalet godkändes genom beslut av rådet i oktober 2012.  </w:t>
      </w:r>
    </w:p>
    <w:p w:rsidR="00F55C2B" w:rsidRDefault="00F55C2B">
      <w:pPr>
        <w:spacing w:line="240" w:lineRule="auto"/>
        <w:rPr>
          <w:rFonts w:ascii="Arial" w:hAnsi="Arial" w:cs="Arial"/>
          <w:b/>
          <w:i/>
          <w:iCs/>
          <w:kern w:val="28"/>
        </w:rPr>
      </w:pPr>
      <w:r>
        <w:br w:type="page"/>
      </w:r>
    </w:p>
    <w:p w:rsidR="00F55C2B" w:rsidRPr="00E75E5D" w:rsidRDefault="00F55C2B" w:rsidP="00E75E5D">
      <w:pPr>
        <w:pStyle w:val="Heading2"/>
      </w:pPr>
      <w:bookmarkStart w:id="59" w:name="_Toc348604293"/>
      <w:r>
        <w:t>4. Proposal for a Regulation of the European Parliament and of the Council on the European Union Programme for Social Change and Innovation (PSCI) (First reading) (Legislative deliberation)= Endorsement of the mandate for the informal trilogue</w:t>
      </w:r>
      <w:bookmarkEnd w:id="59"/>
    </w:p>
    <w:p w:rsidR="00F55C2B" w:rsidRPr="00E75E5D" w:rsidRDefault="00F55C2B" w:rsidP="00E75E5D">
      <w:r>
        <w:t>6027/13</w:t>
      </w:r>
    </w:p>
    <w:p w:rsidR="00F55C2B" w:rsidRDefault="00F55C2B">
      <w:pPr>
        <w:pStyle w:val="RKnormal"/>
        <w:tabs>
          <w:tab w:val="clear" w:pos="1843"/>
          <w:tab w:val="left" w:pos="0"/>
        </w:tabs>
        <w:ind w:left="0"/>
      </w:pPr>
    </w:p>
    <w:p w:rsidR="00F55C2B" w:rsidRPr="00E75E5D" w:rsidRDefault="00F55C2B" w:rsidP="00E75E5D">
      <w:r>
        <w:t>Ansvarigt departement: Arbetsmarknadsdepartementet</w:t>
      </w:r>
    </w:p>
    <w:p w:rsidR="00F55C2B" w:rsidRDefault="00F55C2B">
      <w:pPr>
        <w:pStyle w:val="RKnormal"/>
        <w:tabs>
          <w:tab w:val="clear" w:pos="1843"/>
          <w:tab w:val="left" w:pos="0"/>
        </w:tabs>
        <w:ind w:left="0"/>
      </w:pPr>
    </w:p>
    <w:p w:rsidR="00F55C2B" w:rsidRPr="00E75E5D" w:rsidRDefault="00F55C2B" w:rsidP="00E75E5D">
      <w:r>
        <w:t>Ansvarigt statsråd: Hillevi Engström</w:t>
      </w:r>
    </w:p>
    <w:p w:rsidR="00F55C2B" w:rsidRDefault="00F55C2B">
      <w:pPr>
        <w:pStyle w:val="RKnormal"/>
        <w:tabs>
          <w:tab w:val="clear" w:pos="1843"/>
          <w:tab w:val="left" w:pos="0"/>
        </w:tabs>
        <w:ind w:left="0"/>
      </w:pPr>
    </w:p>
    <w:p w:rsidR="00F55C2B" w:rsidRPr="00E75E5D" w:rsidRDefault="00F55C2B" w:rsidP="00E75E5D">
      <w:r>
        <w:t>Godkänd av Coreper I den 13 februari 2013</w:t>
      </w:r>
    </w:p>
    <w:p w:rsidR="00F55C2B" w:rsidRDefault="00F55C2B">
      <w:pPr>
        <w:pStyle w:val="RKnormal"/>
        <w:tabs>
          <w:tab w:val="clear" w:pos="1843"/>
          <w:tab w:val="left" w:pos="0"/>
        </w:tabs>
        <w:ind w:left="0"/>
      </w:pPr>
    </w:p>
    <w:p w:rsidR="00F55C2B" w:rsidRDefault="00F55C2B" w:rsidP="00E75E5D">
      <w:r>
        <w:t>Tidigare behandling i riksdagen: 2011-12-20 (arbetsmarknadsutskottet) 2012-06-15, 2012-11-30 (EU-nämnden)</w:t>
      </w:r>
    </w:p>
    <w:p w:rsidR="00F55C2B" w:rsidRDefault="00F55C2B" w:rsidP="00E75E5D"/>
    <w:p w:rsidR="00F55C2B" w:rsidRDefault="00F55C2B" w:rsidP="00E75E5D">
      <w:r>
        <w:t>Tidigare behandling vid rådsmöte: 2012-06-21 2012-12-06 (EPSCO-rådet)</w:t>
      </w:r>
    </w:p>
    <w:p w:rsidR="00F55C2B" w:rsidRDefault="00F55C2B" w:rsidP="00E75E5D"/>
    <w:p w:rsidR="00F55C2B" w:rsidRDefault="00F55C2B" w:rsidP="00E75E5D">
      <w:r>
        <w:t xml:space="preserve">Avsikt med behandlingen i rådet: </w:t>
      </w:r>
    </w:p>
    <w:p w:rsidR="00F55C2B" w:rsidRDefault="00F55C2B" w:rsidP="00E75E5D">
      <w:r>
        <w:t xml:space="preserve">Coreper föreslås godkänna det uppdaterade mandatet för informella triloger med Europaparlamentet om programmet för social förändring och social innovation. </w:t>
      </w:r>
    </w:p>
    <w:p w:rsidR="00F55C2B" w:rsidRDefault="00F55C2B" w:rsidP="00E75E5D"/>
    <w:p w:rsidR="00F55C2B" w:rsidRDefault="00F55C2B" w:rsidP="00E75E5D">
      <w:r>
        <w:t xml:space="preserve">Hur regeringen ställer sig till den blivande A-punkten: </w:t>
      </w:r>
    </w:p>
    <w:p w:rsidR="00F55C2B" w:rsidRDefault="00F55C2B" w:rsidP="00E75E5D">
      <w:r>
        <w:t xml:space="preserve">Sverige kan ställa sig bakom förslaget till uppdaterat mandat. </w:t>
      </w:r>
    </w:p>
    <w:p w:rsidR="00F55C2B" w:rsidRDefault="00F55C2B" w:rsidP="00E75E5D"/>
    <w:p w:rsidR="00F55C2B" w:rsidRDefault="00F55C2B" w:rsidP="00E75E5D">
      <w:r>
        <w:t xml:space="preserve">Bakgrund: </w:t>
      </w:r>
    </w:p>
    <w:p w:rsidR="00F55C2B" w:rsidRDefault="00F55C2B" w:rsidP="002157AC">
      <w:r>
        <w:t xml:space="preserve">Tre informella triloger med EP om programmet ägde rum under CY ORDF. En preliminär överenskommelse om programdelen Mikrofinansiering och socialt företagande nåddes men i övrigt kom inte förhandlingarna särskilt långt. IE ORDF föreslår därför att i kommande triloger fokusera på strategiska frågor där skiljelinjer mellan institutionerna föreligger. ORDF fick i behandlingen i rådsarbetsgruppen för sociala frågor den 31 januari 2013 brett stöd för denna ansats och har därför tagit fram ett förslag uppdaterat förslag till förhandlingsmandat för ungdomsfrågorna i programmet (konkreta förslag till skrivningar) och cross-border verksamhet (principer att utgå från i diskussionerna med EP). </w:t>
      </w:r>
    </w:p>
    <w:p w:rsidR="00F55C2B" w:rsidRDefault="00F55C2B" w:rsidP="002157AC">
      <w:pPr>
        <w:pStyle w:val="Heading1"/>
      </w:pPr>
      <w:bookmarkStart w:id="60" w:name="_Toc348604294"/>
      <w:r>
        <w:t>Troliga A-punkter inför kommande rådsmöten som förväntas godkännas av Coreper II vecka 2013-02-14.</w:t>
      </w:r>
      <w:bookmarkEnd w:id="60"/>
    </w:p>
    <w:p w:rsidR="00F55C2B" w:rsidRDefault="00F55C2B" w:rsidP="002157AC">
      <w:r>
        <w:t xml:space="preserve"> </w:t>
      </w:r>
    </w:p>
    <w:p w:rsidR="00F55C2B" w:rsidRPr="00E75E5D" w:rsidRDefault="00F55C2B" w:rsidP="00E75E5D">
      <w:pPr>
        <w:pStyle w:val="Heading2"/>
      </w:pPr>
      <w:bookmarkStart w:id="61" w:name="_Toc348604295"/>
      <w:r>
        <w:t>5. Case before the General Court:= Case T-552/12 (North Drilling Company (NDC) v. Council of the European Union)</w:t>
      </w:r>
      <w:bookmarkEnd w:id="61"/>
    </w:p>
    <w:p w:rsidR="00F55C2B" w:rsidRPr="00E75E5D" w:rsidRDefault="00F55C2B" w:rsidP="00E75E5D">
      <w:r>
        <w:t>6088/13</w:t>
      </w:r>
    </w:p>
    <w:p w:rsidR="00F55C2B" w:rsidRDefault="00F55C2B">
      <w:pPr>
        <w:pStyle w:val="RKnormal"/>
        <w:tabs>
          <w:tab w:val="clear" w:pos="1843"/>
          <w:tab w:val="left" w:pos="0"/>
        </w:tabs>
        <w:ind w:left="0"/>
      </w:pPr>
    </w:p>
    <w:p w:rsidR="00F55C2B" w:rsidRPr="00E75E5D" w:rsidRDefault="00F55C2B" w:rsidP="00E75E5D">
      <w:r>
        <w:t>Ansvarigt departement: Utrikesdepartementet</w:t>
      </w:r>
    </w:p>
    <w:p w:rsidR="00F55C2B" w:rsidRDefault="00F55C2B">
      <w:pPr>
        <w:pStyle w:val="RKnormal"/>
        <w:tabs>
          <w:tab w:val="clear" w:pos="1843"/>
          <w:tab w:val="left" w:pos="0"/>
        </w:tabs>
        <w:ind w:left="0"/>
      </w:pPr>
    </w:p>
    <w:p w:rsidR="00F55C2B" w:rsidRPr="00E75E5D" w:rsidRDefault="00F55C2B" w:rsidP="00E75E5D">
      <w:r>
        <w:t>Ansvarigt statsråd: Birgitta Ohlsson</w:t>
      </w:r>
    </w:p>
    <w:p w:rsidR="00F55C2B" w:rsidRDefault="00F55C2B">
      <w:pPr>
        <w:pStyle w:val="RKnormal"/>
        <w:tabs>
          <w:tab w:val="clear" w:pos="1843"/>
          <w:tab w:val="left" w:pos="0"/>
        </w:tabs>
        <w:ind w:left="0"/>
      </w:pPr>
    </w:p>
    <w:p w:rsidR="00F55C2B" w:rsidRPr="00E75E5D" w:rsidRDefault="00F55C2B" w:rsidP="00E75E5D">
      <w:r>
        <w:t>Förväntas godkännas av Coreper II den 14 februari 2013</w:t>
      </w:r>
    </w:p>
    <w:p w:rsidR="00F55C2B" w:rsidRDefault="00F55C2B">
      <w:pPr>
        <w:pStyle w:val="RKnormal"/>
        <w:tabs>
          <w:tab w:val="clear" w:pos="1843"/>
          <w:tab w:val="left" w:pos="0"/>
        </w:tabs>
        <w:ind w:left="0"/>
      </w:pPr>
    </w:p>
    <w:p w:rsidR="00F55C2B" w:rsidRDefault="00F55C2B" w:rsidP="002157AC">
      <w:r>
        <w:t xml:space="preserve">Föranleder ingen annotering. </w:t>
      </w:r>
    </w:p>
    <w:p w:rsidR="00F55C2B" w:rsidRPr="00E75E5D" w:rsidRDefault="00F55C2B" w:rsidP="00E75E5D">
      <w:pPr>
        <w:pStyle w:val="Heading2"/>
      </w:pPr>
      <w:bookmarkStart w:id="62" w:name="_Toc348604296"/>
      <w:r>
        <w:t>6. Case before the Court of Justice = C-446/12 - C-449/12, Willems e.a.(Raad van State - Pays-Bas)</w:t>
      </w:r>
      <w:bookmarkEnd w:id="62"/>
    </w:p>
    <w:p w:rsidR="00F55C2B" w:rsidRPr="00E75E5D" w:rsidRDefault="00F55C2B" w:rsidP="00E75E5D">
      <w:r>
        <w:t>5766/2013</w:t>
      </w:r>
    </w:p>
    <w:p w:rsidR="00F55C2B" w:rsidRDefault="00F55C2B">
      <w:pPr>
        <w:pStyle w:val="RKnormal"/>
        <w:tabs>
          <w:tab w:val="clear" w:pos="1843"/>
          <w:tab w:val="left" w:pos="0"/>
        </w:tabs>
        <w:ind w:left="0"/>
      </w:pPr>
    </w:p>
    <w:p w:rsidR="00F55C2B" w:rsidRPr="00E75E5D" w:rsidRDefault="00F55C2B" w:rsidP="00E75E5D">
      <w:r>
        <w:t>Ansvarigt departement: Utrikesdepartementet</w:t>
      </w:r>
    </w:p>
    <w:p w:rsidR="00F55C2B" w:rsidRDefault="00F55C2B">
      <w:pPr>
        <w:pStyle w:val="RKnormal"/>
        <w:tabs>
          <w:tab w:val="clear" w:pos="1843"/>
          <w:tab w:val="left" w:pos="0"/>
        </w:tabs>
        <w:ind w:left="0"/>
      </w:pPr>
    </w:p>
    <w:p w:rsidR="00F55C2B" w:rsidRPr="00E75E5D" w:rsidRDefault="00F55C2B" w:rsidP="00E75E5D">
      <w:r>
        <w:t>Ansvarigt statsråd: Birgitta Ohlsson</w:t>
      </w:r>
    </w:p>
    <w:p w:rsidR="00F55C2B" w:rsidRDefault="00F55C2B">
      <w:pPr>
        <w:pStyle w:val="RKnormal"/>
        <w:tabs>
          <w:tab w:val="clear" w:pos="1843"/>
          <w:tab w:val="left" w:pos="0"/>
        </w:tabs>
        <w:ind w:left="0"/>
      </w:pPr>
    </w:p>
    <w:p w:rsidR="00F55C2B" w:rsidRPr="00E75E5D" w:rsidRDefault="00F55C2B" w:rsidP="00E75E5D">
      <w:r>
        <w:t>Förväntas godkännas av Coreper II den 14 februari 2013</w:t>
      </w:r>
    </w:p>
    <w:p w:rsidR="00F55C2B" w:rsidRDefault="00F55C2B">
      <w:pPr>
        <w:pStyle w:val="RKnormal"/>
        <w:tabs>
          <w:tab w:val="clear" w:pos="1843"/>
          <w:tab w:val="left" w:pos="0"/>
        </w:tabs>
        <w:ind w:left="0"/>
      </w:pPr>
    </w:p>
    <w:p w:rsidR="00F55C2B" w:rsidRDefault="00F55C2B" w:rsidP="002157AC">
      <w:r>
        <w:t xml:space="preserve">Föranleder ingen annotering </w:t>
      </w:r>
    </w:p>
    <w:p w:rsidR="00F55C2B" w:rsidRPr="00E75E5D" w:rsidRDefault="00F55C2B" w:rsidP="00E75E5D">
      <w:pPr>
        <w:pStyle w:val="Heading2"/>
      </w:pPr>
      <w:bookmarkStart w:id="63" w:name="_Toc348604297"/>
      <w:r>
        <w:t>7. Case C-576/12 P before the Court of Justice of the EU = Ivan Jurašinovic v. Council of the European Union</w:t>
      </w:r>
      <w:bookmarkEnd w:id="63"/>
    </w:p>
    <w:p w:rsidR="00F55C2B" w:rsidRPr="00E75E5D" w:rsidRDefault="00F55C2B" w:rsidP="00E75E5D">
      <w:r>
        <w:t>6243/13</w:t>
      </w:r>
    </w:p>
    <w:p w:rsidR="00F55C2B" w:rsidRDefault="00F55C2B">
      <w:pPr>
        <w:pStyle w:val="RKnormal"/>
        <w:tabs>
          <w:tab w:val="clear" w:pos="1843"/>
          <w:tab w:val="left" w:pos="0"/>
        </w:tabs>
        <w:ind w:left="0"/>
      </w:pPr>
    </w:p>
    <w:p w:rsidR="00F55C2B" w:rsidRPr="00E75E5D" w:rsidRDefault="00F55C2B" w:rsidP="00E75E5D">
      <w:r>
        <w:t>Ansvarigt departement: Utrikesdepartementet</w:t>
      </w:r>
    </w:p>
    <w:p w:rsidR="00F55C2B" w:rsidRDefault="00F55C2B">
      <w:pPr>
        <w:pStyle w:val="RKnormal"/>
        <w:tabs>
          <w:tab w:val="clear" w:pos="1843"/>
          <w:tab w:val="left" w:pos="0"/>
        </w:tabs>
        <w:ind w:left="0"/>
      </w:pPr>
    </w:p>
    <w:p w:rsidR="00F55C2B" w:rsidRPr="00E75E5D" w:rsidRDefault="00F55C2B" w:rsidP="00E75E5D">
      <w:r>
        <w:t>Ansvarigt statsråd: Birgitta Ohlsson</w:t>
      </w:r>
    </w:p>
    <w:p w:rsidR="00F55C2B" w:rsidRDefault="00F55C2B">
      <w:pPr>
        <w:pStyle w:val="RKnormal"/>
        <w:tabs>
          <w:tab w:val="clear" w:pos="1843"/>
          <w:tab w:val="left" w:pos="0"/>
        </w:tabs>
        <w:ind w:left="0"/>
      </w:pPr>
    </w:p>
    <w:p w:rsidR="00F55C2B" w:rsidRPr="00E75E5D" w:rsidRDefault="00F55C2B" w:rsidP="00E75E5D">
      <w:r>
        <w:t>Förväntas godkännas av Coreper II den 14 februari 2013</w:t>
      </w:r>
    </w:p>
    <w:p w:rsidR="00F55C2B" w:rsidRDefault="00F55C2B">
      <w:pPr>
        <w:pStyle w:val="RKnormal"/>
        <w:tabs>
          <w:tab w:val="clear" w:pos="1843"/>
          <w:tab w:val="left" w:pos="0"/>
        </w:tabs>
        <w:ind w:left="0"/>
      </w:pPr>
    </w:p>
    <w:p w:rsidR="00F55C2B" w:rsidRDefault="00F55C2B" w:rsidP="002157AC">
      <w:r>
        <w:t xml:space="preserve">Föranleder ingen annotering </w:t>
      </w:r>
    </w:p>
    <w:p w:rsidR="00F55C2B" w:rsidRPr="00E75E5D" w:rsidRDefault="00F55C2B" w:rsidP="00E75E5D">
      <w:pPr>
        <w:pStyle w:val="Heading2"/>
      </w:pPr>
      <w:bookmarkStart w:id="64" w:name="_Toc348604298"/>
      <w:r>
        <w:t>8. Committee of the Regions = Nomination of a French member and two French alternate members of the Committee of the Regions</w:t>
      </w:r>
      <w:bookmarkEnd w:id="64"/>
    </w:p>
    <w:p w:rsidR="00F55C2B" w:rsidRPr="00E75E5D" w:rsidRDefault="00F55C2B" w:rsidP="00E75E5D">
      <w:r>
        <w:t>6211/13, 6210/13</w:t>
      </w:r>
    </w:p>
    <w:p w:rsidR="00F55C2B" w:rsidRDefault="00F55C2B">
      <w:pPr>
        <w:pStyle w:val="RKnormal"/>
        <w:tabs>
          <w:tab w:val="clear" w:pos="1843"/>
          <w:tab w:val="left" w:pos="0"/>
        </w:tabs>
        <w:ind w:left="0"/>
      </w:pPr>
    </w:p>
    <w:p w:rsidR="00F55C2B" w:rsidRPr="00E75E5D" w:rsidRDefault="00F55C2B" w:rsidP="00E75E5D">
      <w:r>
        <w:t>Ansvarigt departement: Finansdepartementet</w:t>
      </w:r>
    </w:p>
    <w:p w:rsidR="00F55C2B" w:rsidRDefault="00F55C2B">
      <w:pPr>
        <w:pStyle w:val="RKnormal"/>
        <w:tabs>
          <w:tab w:val="clear" w:pos="1843"/>
          <w:tab w:val="left" w:pos="0"/>
        </w:tabs>
        <w:ind w:left="0"/>
      </w:pPr>
    </w:p>
    <w:p w:rsidR="00F55C2B" w:rsidRPr="00E75E5D" w:rsidRDefault="00F55C2B" w:rsidP="00E75E5D">
      <w:r>
        <w:t>Ansvarigt statsråd: Peter Norman</w:t>
      </w:r>
    </w:p>
    <w:p w:rsidR="00F55C2B" w:rsidRDefault="00F55C2B">
      <w:pPr>
        <w:pStyle w:val="RKnormal"/>
        <w:tabs>
          <w:tab w:val="clear" w:pos="1843"/>
          <w:tab w:val="left" w:pos="0"/>
        </w:tabs>
        <w:ind w:left="0"/>
      </w:pPr>
    </w:p>
    <w:p w:rsidR="00F55C2B" w:rsidRPr="00E75E5D" w:rsidRDefault="00F55C2B" w:rsidP="00E75E5D">
      <w:r>
        <w:t>Förväntas godkännas av Coreper II den 14 februari 2013</w:t>
      </w:r>
    </w:p>
    <w:p w:rsidR="00F55C2B" w:rsidRDefault="00F55C2B">
      <w:pPr>
        <w:pStyle w:val="RKnormal"/>
        <w:tabs>
          <w:tab w:val="clear" w:pos="1843"/>
          <w:tab w:val="left" w:pos="0"/>
        </w:tabs>
        <w:ind w:left="0"/>
      </w:pPr>
    </w:p>
    <w:p w:rsidR="00F55C2B" w:rsidRDefault="00F55C2B" w:rsidP="00E75E5D">
      <w:r>
        <w:t xml:space="preserve">Föranleder ingen annotering </w:t>
      </w:r>
    </w:p>
    <w:p w:rsidR="00F55C2B" w:rsidRPr="00E75E5D" w:rsidRDefault="00F55C2B" w:rsidP="00E75E5D">
      <w:pPr>
        <w:pStyle w:val="Heading2"/>
      </w:pPr>
      <w:bookmarkStart w:id="65" w:name="_Toc348604299"/>
      <w:r>
        <w:t>9. Anti-dumping = Proposal for a Council Implementing Regulation imposing a definitive anti-dumping duty on imports of bioethanol originating in the United States of America</w:t>
      </w:r>
      <w:bookmarkEnd w:id="65"/>
    </w:p>
    <w:p w:rsidR="00F55C2B" w:rsidRPr="00E75E5D" w:rsidRDefault="00F55C2B" w:rsidP="00E75E5D">
      <w:r>
        <w:t>5612/13, 5613/13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Ewa Björling</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Kommissionen har föreslagit att en definitiv antidumpningsåtgärd mot bioetanol från USA införs. Antidumpningstullen föreslås uppgå till 62,9 EUR/ton. Regeringen motsatte sig vid antidumpningskommitténs möte i december 2012 kommissionens förslag. Kommissionen fick trots detta tillräckligt stöd för sitt förslag. </w:t>
      </w:r>
    </w:p>
    <w:p w:rsidR="00F55C2B" w:rsidRDefault="00F55C2B">
      <w:pPr>
        <w:spacing w:line="240" w:lineRule="auto"/>
        <w:rPr>
          <w:rFonts w:ascii="Arial" w:hAnsi="Arial" w:cs="Arial"/>
          <w:b/>
          <w:i/>
          <w:iCs/>
          <w:kern w:val="28"/>
        </w:rPr>
      </w:pPr>
      <w:r>
        <w:br w:type="page"/>
      </w:r>
    </w:p>
    <w:p w:rsidR="00F55C2B" w:rsidRPr="00E75E5D" w:rsidRDefault="00F55C2B" w:rsidP="00E75E5D">
      <w:pPr>
        <w:pStyle w:val="Heading2"/>
      </w:pPr>
      <w:bookmarkStart w:id="66" w:name="_Toc348604300"/>
      <w:r>
        <w:t>10. Anti-dumping = Proposal for a Council Implementing Regulation imposing a definitive anti-dumping duty on imports of certain prepared or preserved citrus fruits (namely mandarins, etc.) originating in the People's Republic of China</w:t>
      </w:r>
      <w:bookmarkEnd w:id="66"/>
    </w:p>
    <w:p w:rsidR="00F55C2B" w:rsidRPr="00E75E5D" w:rsidRDefault="00F55C2B" w:rsidP="00E75E5D">
      <w:r>
        <w:t>5777/13, 5778/13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Ewa Björling</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Kommissionen har föreslagit att antidumpningsåtgärder mot konserverade mandariner från Kina införs. Regeringen motsatte sig på antidumpningskommitténs möte den 19 december kommissionens förslag, eftersom man inte anser att kommissionen tillräcklig visat på ett orsakssamband mellan importen från Kina och skadan på EU:s industri. </w:t>
      </w:r>
    </w:p>
    <w:p w:rsidR="00F55C2B" w:rsidRPr="00E75E5D" w:rsidRDefault="00F55C2B" w:rsidP="00E75E5D">
      <w:pPr>
        <w:pStyle w:val="Heading2"/>
      </w:pPr>
      <w:bookmarkStart w:id="67" w:name="_Toc348604301"/>
      <w:r>
        <w:t>11. (poss.) Draft Council conclusions on the Eastern Partnership</w:t>
      </w:r>
      <w:bookmarkEnd w:id="67"/>
    </w:p>
    <w:p w:rsidR="00F55C2B" w:rsidRPr="00E75E5D" w:rsidRDefault="00F55C2B" w:rsidP="00E75E5D">
      <w:r>
        <w:t>6217/13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Avsikt med behandlingen i rådet: Rådet föreslås godkänna rådets slutsatser om Östliga partnerskapet.</w:t>
      </w:r>
    </w:p>
    <w:p w:rsidR="00F55C2B" w:rsidRDefault="00F55C2B" w:rsidP="00E75E5D"/>
    <w:p w:rsidR="00F55C2B" w:rsidRDefault="00F55C2B" w:rsidP="00E75E5D">
      <w:r>
        <w:t xml:space="preserve">Hur regeringen ställer sig till den blivande A-punkten: </w:t>
      </w:r>
    </w:p>
    <w:p w:rsidR="00F55C2B" w:rsidRDefault="00F55C2B" w:rsidP="00E75E5D">
      <w:r>
        <w:t>Regeringen avser rösta ja till att rådet antar slutsatserna om Östliga partnerskapet.</w:t>
      </w:r>
    </w:p>
    <w:p w:rsidR="00F55C2B" w:rsidRDefault="00F55C2B" w:rsidP="00E75E5D"/>
    <w:p w:rsidR="00F55C2B" w:rsidRDefault="00F55C2B" w:rsidP="00E75E5D">
      <w:r>
        <w:t xml:space="preserve">Bakgrund:  </w:t>
      </w:r>
    </w:p>
    <w:p w:rsidR="00F55C2B" w:rsidRDefault="00F55C2B" w:rsidP="00E75E5D">
      <w:r>
        <w:t xml:space="preserve">Rådets slutsatser om Östliga partnerskapet förväntas antas som ett led i förberedelserna inför toppmötet inom Östliga partnerskapet, som kommer hållas i Vilnius i november 2013. Rådets slutsatser utgör en värdering av dels situationen i Östeuropa och samarbetet i Östliga partnerskapet sedan senaste toppmötet i Warzsawa 2011, dels av vad EU och partnerländerna bör försöka uppnå för resultat inför toppmötet. Slutsatserna innehåller bland annat viktiga skrivningar om Östliga partnerskapets roll för att stödja de länder som söker en allt närmare relation till EU, vikten av gemensamma värderingar och reformer, samt fastställandet av att de länder som är mest engagerade i reformer också kommer att få ut mest sin EU-relation, i linje med principen om ”mer för mer”. Vidare redogör slutsatserna även för EU:s ambitioner inför toppmötet i förhandlingar om associeringsavtal och fördjupade frihandelsavtal med några partnerländer, samt i målen om viseringsfrihet i linje med tidigare överenskommelser. </w:t>
      </w:r>
    </w:p>
    <w:p w:rsidR="00F55C2B" w:rsidRPr="00E75E5D" w:rsidRDefault="00F55C2B" w:rsidP="00E75E5D">
      <w:pPr>
        <w:pStyle w:val="Heading2"/>
      </w:pPr>
      <w:bookmarkStart w:id="68" w:name="_Toc348604302"/>
      <w:r>
        <w:t>12. (poss). Draft Council Conclusions on Special Report n° 18/2012 of the Court of Auditors European Union Assistance to Kosovo related to the rule of law of 3 October 2012</w:t>
      </w:r>
      <w:bookmarkEnd w:id="68"/>
    </w:p>
    <w:p w:rsidR="00F55C2B" w:rsidRPr="00E75E5D" w:rsidRDefault="00F55C2B" w:rsidP="00E75E5D">
      <w:r>
        <w:t>6253/13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Avsikt med behandlingen i rådet: </w:t>
      </w:r>
    </w:p>
    <w:p w:rsidR="00F55C2B" w:rsidRDefault="00F55C2B" w:rsidP="00E75E5D">
      <w:r>
        <w:t>Rådet avser godkänna rådsslutsatser angående den europeiska revisionsrättens särskilda rapport om EU:s stöd till Kosovo inom området rättsstatlighet under perioden 2007-2011.</w:t>
      </w:r>
    </w:p>
    <w:p w:rsidR="00F55C2B" w:rsidRDefault="00F55C2B" w:rsidP="00E75E5D"/>
    <w:p w:rsidR="00F55C2B" w:rsidRDefault="00F55C2B" w:rsidP="00E75E5D">
      <w:r>
        <w:t xml:space="preserve">Hur regeringen ställer sig till den blivande A-punkten: </w:t>
      </w:r>
    </w:p>
    <w:p w:rsidR="00F55C2B" w:rsidRDefault="00F55C2B" w:rsidP="00E75E5D">
      <w:r>
        <w:t>Regeringen avser rösta för ett godkännande av rådsslutsatserna.</w:t>
      </w:r>
    </w:p>
    <w:p w:rsidR="00F55C2B" w:rsidRDefault="00F55C2B" w:rsidP="00E75E5D"/>
    <w:p w:rsidR="00F55C2B" w:rsidRDefault="00F55C2B" w:rsidP="00E75E5D">
      <w:r>
        <w:t xml:space="preserve">Bakgrund: </w:t>
      </w:r>
    </w:p>
    <w:p w:rsidR="00F55C2B" w:rsidRDefault="00F55C2B" w:rsidP="00E75E5D">
      <w:r>
        <w:t xml:space="preserve">Den europeiska revisionsrätten presenterade i oktober 2012 en särskild rapport om EU:s stöd till Kosovo inom området rättsstatlighet. Revisionen omfattar perioden 2007-2011, under vilken EU:s rättsstatsinsatser i Kosovo finansierades med 680 miljoner euro från EU-budgeten. Den civila GSFP-insatsen EULEX Kosovo är en viktig del av detta stöd, liksom projekt som Kommissionen ansvarar för. </w:t>
      </w:r>
    </w:p>
    <w:p w:rsidR="00F55C2B" w:rsidRDefault="00F55C2B" w:rsidP="00E75E5D"/>
    <w:p w:rsidR="00F55C2B" w:rsidRDefault="00F55C2B" w:rsidP="00E75E5D">
      <w:r>
        <w:t>Rapportens fokus är huruvida det aktuella stödet till Kosovo har varit effektivt, och inkluderar dels slutsatser och rekommendationer, dels gemensamt svar från den europeiska utrikestjänsten och Kommissionen.</w:t>
      </w:r>
    </w:p>
    <w:p w:rsidR="00F55C2B" w:rsidRDefault="00F55C2B" w:rsidP="00E75E5D"/>
    <w:p w:rsidR="00F55C2B" w:rsidRDefault="00F55C2B" w:rsidP="00E75E5D">
      <w:r>
        <w:t xml:space="preserve">Rapporten har diskuterats i relevanta rådsarbetsgrupper. </w:t>
      </w:r>
    </w:p>
    <w:p w:rsidR="00F55C2B" w:rsidRDefault="00F55C2B" w:rsidP="00E75E5D"/>
    <w:p w:rsidR="00F55C2B" w:rsidRDefault="00F55C2B" w:rsidP="00E75E5D">
      <w:r>
        <w:t xml:space="preserve">Rådsslutsatserna utgör svarsreaktion i enlighet med EU:s regelverk för uppföljning av den europeiska revisionsrättens specialrapporter. </w:t>
      </w:r>
    </w:p>
    <w:p w:rsidR="00F55C2B" w:rsidRPr="00E75E5D" w:rsidRDefault="00F55C2B" w:rsidP="00E75E5D">
      <w:pPr>
        <w:pStyle w:val="Heading2"/>
      </w:pPr>
      <w:bookmarkStart w:id="69" w:name="_Toc348604303"/>
      <w:r>
        <w:t>13. (poss.) Draft Council conclusions on the Cooperation and Verification Mechanism</w:t>
      </w:r>
      <w:bookmarkEnd w:id="69"/>
    </w:p>
    <w:p w:rsidR="00F55C2B" w:rsidRPr="00E75E5D" w:rsidRDefault="00F55C2B" w:rsidP="00E75E5D">
      <w:r>
        <w:t>6269/13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Avsikt med behandlingen i rådet: </w:t>
      </w:r>
    </w:p>
    <w:p w:rsidR="00F55C2B" w:rsidRDefault="00F55C2B" w:rsidP="00E75E5D">
      <w:r>
        <w:t xml:space="preserve">Rådet föreslås anta slutsatserna. </w:t>
      </w:r>
    </w:p>
    <w:p w:rsidR="00F55C2B" w:rsidRDefault="00F55C2B" w:rsidP="00E75E5D"/>
    <w:p w:rsidR="00F55C2B" w:rsidRDefault="00F55C2B" w:rsidP="00E75E5D">
      <w:r>
        <w:t xml:space="preserve">Hur regeringen ställer sig till den blivande a-punkten: </w:t>
      </w:r>
    </w:p>
    <w:p w:rsidR="00F55C2B" w:rsidRDefault="00F55C2B" w:rsidP="00E75E5D">
      <w:r>
        <w:t xml:space="preserve">Regeringen avser rösta ja till att rådet antar utkastet till slutsatser om Samarbets- och verifikationsmekanismen. </w:t>
      </w:r>
    </w:p>
    <w:p w:rsidR="00F55C2B" w:rsidRDefault="00F55C2B" w:rsidP="00E75E5D"/>
    <w:p w:rsidR="00F55C2B" w:rsidRDefault="00F55C2B" w:rsidP="00E75E5D">
      <w:r>
        <w:t xml:space="preserve">Bakgrund: </w:t>
      </w:r>
    </w:p>
    <w:p w:rsidR="00F55C2B" w:rsidRDefault="00F55C2B" w:rsidP="00E75E5D">
      <w:r>
        <w:t xml:space="preserve">Kommissionen presenterade 4 februari i COVEME en rapport (doc 5938/13) om läget i Rumänien enligt Samarbets- och verifikations mekanismen (CVM). Rapporten lades efter beslut i Allmänna rådet i september 2012 om en särskild rapport från KOM om läget beträffande de tio rekommendationerna enligt CVM. KOM underströk att framsteg har gjorts men att det fortfarande krävs mer åtgärder för att bekämpa korruption och organiserad brottslighet. KOM gav också en muntlig rapport om läget i Bulgarien enligt CVM och konstaterade att även här fanns brister i kampen mot korruption och organiserad brottslighet. I utkastet till rådslutsatser återspeglas KOM bedömningar och understryks att CVM fortsatt måste vara ett viktigt instrument för att bedöma hur reformer utförs inom det rättsliga området i RO och BG. Man ser framför sig framsteg före nästa rapport som KOM kommer att lägga före slutet av 2013. </w:t>
      </w:r>
    </w:p>
    <w:p w:rsidR="00F55C2B" w:rsidRPr="00E75E5D" w:rsidRDefault="00F55C2B" w:rsidP="00E75E5D">
      <w:pPr>
        <w:pStyle w:val="Heading2"/>
      </w:pPr>
      <w:bookmarkStart w:id="70" w:name="_Toc348604304"/>
      <w:r>
        <w:t>14. Draft Council Conclusions on the DPRK</w:t>
      </w:r>
      <w:bookmarkEnd w:id="70"/>
    </w:p>
    <w:p w:rsidR="00F55C2B" w:rsidRPr="00E75E5D" w:rsidRDefault="00F55C2B" w:rsidP="00E75E5D">
      <w:r>
        <w:t>6277/13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Default="00F55C2B" w:rsidP="00E75E5D">
      <w:r>
        <w:t>Förväntas godkännas av Coreper II den 14 februari 2013</w:t>
      </w:r>
    </w:p>
    <w:p w:rsidR="00F55C2B" w:rsidRDefault="00F55C2B" w:rsidP="00E75E5D"/>
    <w:p w:rsidR="00F55C2B" w:rsidRDefault="00F55C2B" w:rsidP="00F84E8A">
      <w:r>
        <w:t xml:space="preserve">Avsikt med behandlingen i rådet: </w:t>
      </w:r>
    </w:p>
    <w:p w:rsidR="00F55C2B" w:rsidRDefault="00F55C2B" w:rsidP="00F84E8A">
      <w:r>
        <w:t xml:space="preserve">Rådet föreslås godkänna slutsatserna om Nordkorea. </w:t>
      </w:r>
    </w:p>
    <w:p w:rsidR="00F55C2B" w:rsidRDefault="00F55C2B" w:rsidP="00F84E8A"/>
    <w:p w:rsidR="00F55C2B" w:rsidRDefault="00F55C2B" w:rsidP="00F84E8A">
      <w:r>
        <w:t xml:space="preserve">Hur regeringen ställer sig till den blivande a-punkten: </w:t>
      </w:r>
    </w:p>
    <w:p w:rsidR="00F55C2B" w:rsidRDefault="00F55C2B" w:rsidP="00F84E8A">
      <w:r>
        <w:t>Regeringen bifaller slutsatser om Nordkorea.</w:t>
      </w:r>
    </w:p>
    <w:p w:rsidR="00F55C2B" w:rsidRDefault="00F55C2B" w:rsidP="00F84E8A"/>
    <w:p w:rsidR="00F55C2B" w:rsidRDefault="00F55C2B" w:rsidP="00F84E8A">
      <w:r>
        <w:t xml:space="preserve">Bakgrund: </w:t>
      </w:r>
    </w:p>
    <w:p w:rsidR="00F55C2B" w:rsidRDefault="00F55C2B" w:rsidP="00E75E5D">
      <w:r>
        <w:t xml:space="preserve">Utkast till rådsslutsatser presenterades den 13 februari. Slutsatserna föranleds av Nordkoreas olovliga användning av missilteknologi och Nordkoreas kärnprovsprängning den 12 februari 2013. I de föreslagna slutsatserna fördöms å det starkaste Nordkoreas kärnprovsprängning och landets överträdelser mot FN:s säkerhetsresolutioner 1718, 1874 och 2087. Rådet bedömer Nordkoreas agerande utgöra ett allvarligt hot mot regional och internationell fred och säkerhet. Kärnprovsprängningen är även ett hot mot provstoppsavtalet CTBT och icke-spridning av kärnvapen. Slutsatserna refererar till FN:s säkerhetsråds resolution 2087 som anger att betydande åtgärder kommer att antas om Nordkorea går vidare med en ny kärnprovsprängning. Med hänvisning till FN-resolutionen och Nordkoreas kärnprovsprängning avser rådet fatta beslut om kompletterande sanktioner mot Nordkorea.  EU kommer nära följa utvecklingen i FN:s säkerhetsråd. Nordkorea uppmanas att engagera sig konstruktivt med det internationella samfundet och särskilt med länderna som ingår i de sk sexpartssamtalen (Sydkorea, Japan, Kina, USA, Ryssland). </w:t>
      </w:r>
    </w:p>
    <w:p w:rsidR="00F55C2B" w:rsidRPr="00E75E5D" w:rsidRDefault="00F55C2B" w:rsidP="00E75E5D">
      <w:pPr>
        <w:pStyle w:val="Heading2"/>
      </w:pPr>
      <w:bookmarkStart w:id="71" w:name="_Toc348604305"/>
      <w:r>
        <w:t>15. Draft Council Conclusions on EU priorities at the UN Human Rights Fora</w:t>
      </w:r>
      <w:bookmarkEnd w:id="71"/>
    </w:p>
    <w:p w:rsidR="00F55C2B" w:rsidRPr="00E75E5D" w:rsidRDefault="00F55C2B" w:rsidP="00E75E5D">
      <w:r>
        <w:t>6309/13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Tidigare behandling vid rådsmöte: Rådet för utrikesfrågor</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EU antar vid rådet för utrikesfrågor den 18 februari rådsslutsatser om EU:s prioriteringar i FN:s forum för mänskliga rättigheter, dvs primärt FN:s råd för mänskliga rättigheter och tredje utskottet i FN:s generalförsamling. Slutsatserna omfattar viktiga geografiska prioriteringar som situationen i Syrien, förlängningen av en specialrapportör i Iran, fortsatt agerande i Nordkorea och Vitryssland samt Burma/Myanmar. Tematiska frågeställningar som uppmärksammas är religionsfrihet där det också är aktuellt med en förlängning av SR-mandatet, liksom fortsatt arbete mot diskriminering av HBT-personer och kommande session i kvinnokommissionen, CSW, senare i vår. Rådsslutsatserna tar också sikte på den för Sveriges så viktiga frågan om mänskliga rättigheter online. Överlag är det ett välkommet dokument som ger EU bättre förutsättningar för ett unisont och effektivt samarbete i viktiga och för Sveriges prioriterade frågor i FN. </w:t>
      </w:r>
    </w:p>
    <w:p w:rsidR="00F55C2B" w:rsidRPr="00E75E5D" w:rsidRDefault="00F55C2B" w:rsidP="00E75E5D">
      <w:pPr>
        <w:pStyle w:val="Heading2"/>
      </w:pPr>
      <w:bookmarkStart w:id="72" w:name="_Toc348604306"/>
      <w:r>
        <w:t>16. (poss.) Council Decision amending Decision 2011/101/CFSP concerning restrictive measures against Zimbabwe</w:t>
      </w:r>
      <w:bookmarkEnd w:id="72"/>
    </w:p>
    <w:p w:rsidR="00F55C2B" w:rsidRPr="00E75E5D" w:rsidRDefault="00F55C2B" w:rsidP="00E75E5D">
      <w:r>
        <w:t>6264/13, 6203/13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Avsikt med behandlingen i rådet: </w:t>
      </w:r>
    </w:p>
    <w:p w:rsidR="00F55C2B" w:rsidRDefault="00F55C2B" w:rsidP="00E75E5D">
      <w:r>
        <w:t xml:space="preserve">Rådet föreslås anta ett rådsbeslut om förlängning och revidering av de restriktiva åtgärderna mot Zimbabwe, t.o.m. 20 februari 2014. </w:t>
      </w:r>
    </w:p>
    <w:p w:rsidR="00F55C2B" w:rsidRDefault="00F55C2B" w:rsidP="00E75E5D"/>
    <w:p w:rsidR="00F55C2B" w:rsidRDefault="00F55C2B" w:rsidP="00E75E5D">
      <w:r>
        <w:t xml:space="preserve">Hur regeringen ställer sig till den blivande A-punkten: </w:t>
      </w:r>
    </w:p>
    <w:p w:rsidR="00F55C2B" w:rsidRDefault="00F55C2B" w:rsidP="00E75E5D">
      <w:r>
        <w:t>Regeringen avser rösta för ett antagande av rådsbeslutet.</w:t>
      </w:r>
    </w:p>
    <w:p w:rsidR="00F55C2B" w:rsidRDefault="00F55C2B" w:rsidP="00E75E5D"/>
    <w:p w:rsidR="00F55C2B" w:rsidRDefault="00F55C2B" w:rsidP="00E75E5D">
      <w:r>
        <w:t xml:space="preserve">Bakgrund: </w:t>
      </w:r>
    </w:p>
    <w:p w:rsidR="00F55C2B" w:rsidRDefault="00F55C2B" w:rsidP="00E75E5D">
      <w:r>
        <w:t xml:space="preserve">EU beslutade att införa restriktiva åtgärder mot Zimbabwe år 2002 med motiveringen att landet allvarligt kränkte de mänskliga rättigheterna, inbegripet kränkningar av mötesfrihet, yttrandefrihet och föreningsfrihet. De restriktiva åtgärderna omfattar bl.a. vapenembargo och förbud mot export av utrustning som kan användas för internt förtryck samt reserestriktioner och frysning av tillgångar för medlemmar i Zimbabwes regering samt personer och, beträffande frysning av tillgångar, enheter med koppling till regeringen eller vars verksamhet allvarligt undergräver respekten för de mänskliga rättigheterna, demokratin och rättsstatsprincipen i Zimbabwe. Åtgärderna har förlängts och reviderats vid flera tillfällen, senast i februari 2012. </w:t>
      </w:r>
    </w:p>
    <w:p w:rsidR="00F55C2B" w:rsidRDefault="00F55C2B" w:rsidP="00E75E5D"/>
    <w:p w:rsidR="00F55C2B" w:rsidRDefault="00F55C2B" w:rsidP="00E75E5D">
      <w:r>
        <w:t>I det utkast till rådsbeslut som för närvarande diskuteras i rådsstrukturen föreslås en förlängning av de restriktiva åtgärderna till den 20 februari 2014, samt en uppdatering av förteckningen över sanktionslistade genom att 21 namn och ett företag avförs. Vid sidan om två avlidna personer rör det sig om personer som inte längre bedöms vara aktuella för de restriktiva åtgärderna. Vidare föreslås en förlängning av suspenderingen av reserestriktionerna för de två medlemmarna i Zimbabwes re-engagement team som beslutades förra året samt suspendering av reserestriktionerna för ytterligare sex Zanu-PF ministrar i Zimbabwes regering (eg. att dessa förs upp på förteckningen över suspenderade) i syfte att underlätta dialog med det internationella samfundet. Det statliga gruvföretaget ZMDC föreslås enligt nu liggande kompromissförslag stå kvar på förteckningen över sanktionslistade.</w:t>
      </w:r>
    </w:p>
    <w:p w:rsidR="00F55C2B" w:rsidRDefault="00F55C2B" w:rsidP="00E75E5D"/>
    <w:p w:rsidR="00F55C2B" w:rsidRDefault="00F55C2B" w:rsidP="00E75E5D">
      <w:r>
        <w:t xml:space="preserve">Sverige har välkomnat att en översyn av förteckningarna görs för att svara på förändrade förhållanden i Zimbabwe. Till dessa förändrade förhållanden hör framsteg i implementeringen av Global Political Agreement (GPA), i synnerhet överenskommelse mellan partierna om ett utkast till ny konstitutionstext. Detta är viktiga steg i arbetet för att fria, rättvisa och säkra val ska kunna genomföras i Zimbabwe under 2013. För att åtgärderna ska behålla sin legitimitet är det också viktigt att säkerställa att de är uppdaterade och att skälen för listning fortsatt är giltiga. Regeringen avser därför rösta för ett antagande av rådsbeslutet enligt nu liggande kompromissförslag. Exakt vilka enskilda personer eller entiteter som tas bort från förteckningarna bör inte påverka Sveriges inställning till detta beslut.  </w:t>
      </w:r>
    </w:p>
    <w:p w:rsidR="00F55C2B" w:rsidRPr="00E75E5D" w:rsidRDefault="00F55C2B" w:rsidP="00E75E5D">
      <w:pPr>
        <w:pStyle w:val="Heading2"/>
      </w:pPr>
      <w:bookmarkStart w:id="73" w:name="_Toc348604307"/>
      <w:r>
        <w:t>17. (poss.) Draft Council conclusions on Zimbabwe</w:t>
      </w:r>
      <w:bookmarkEnd w:id="73"/>
    </w:p>
    <w:p w:rsidR="00F55C2B" w:rsidRPr="00E75E5D" w:rsidRDefault="00F55C2B" w:rsidP="00E75E5D">
      <w:r>
        <w:t>6289/13</w:t>
      </w:r>
    </w:p>
    <w:p w:rsidR="00F55C2B" w:rsidRDefault="00F55C2B" w:rsidP="00E75E5D"/>
    <w:p w:rsidR="00F55C2B" w:rsidRPr="00E75E5D" w:rsidRDefault="00F55C2B" w:rsidP="00E75E5D">
      <w:r>
        <w:t>Ansvarigt departement: Utrikesdepartementet</w:t>
      </w:r>
    </w:p>
    <w:p w:rsidR="00F55C2B" w:rsidRDefault="00F55C2B" w:rsidP="00E75E5D"/>
    <w:p w:rsidR="00F55C2B" w:rsidRPr="00E75E5D" w:rsidRDefault="00F55C2B" w:rsidP="00E75E5D">
      <w:r>
        <w:t>Ansvarigt statsråd: Carl Bildt</w:t>
      </w:r>
    </w:p>
    <w:p w:rsidR="00F55C2B" w:rsidRDefault="00F55C2B" w:rsidP="00E75E5D"/>
    <w:p w:rsidR="00F55C2B" w:rsidRPr="00E75E5D" w:rsidRDefault="00F55C2B" w:rsidP="00E75E5D">
      <w:r>
        <w:t>Förväntas godkännas av Coreper II den 14 februari 2013</w:t>
      </w:r>
    </w:p>
    <w:p w:rsidR="00F55C2B" w:rsidRDefault="00F55C2B" w:rsidP="00E75E5D"/>
    <w:p w:rsidR="00F55C2B" w:rsidRDefault="00F55C2B" w:rsidP="00E75E5D">
      <w:r>
        <w:t xml:space="preserve">Avsikt med behandlingen i rådet: </w:t>
      </w:r>
    </w:p>
    <w:p w:rsidR="00F55C2B" w:rsidRDefault="00F55C2B" w:rsidP="00E75E5D">
      <w:r>
        <w:t>Rådet ska anta rådsslutsatserna.</w:t>
      </w:r>
    </w:p>
    <w:p w:rsidR="00F55C2B" w:rsidRDefault="00F55C2B" w:rsidP="00E75E5D"/>
    <w:p w:rsidR="00F55C2B" w:rsidRDefault="00F55C2B" w:rsidP="00E75E5D">
      <w:r>
        <w:t xml:space="preserve">Hur regeringen ställer sig till den blivande A-punkten: </w:t>
      </w:r>
    </w:p>
    <w:p w:rsidR="00F55C2B" w:rsidRDefault="00F55C2B" w:rsidP="00E75E5D">
      <w:r>
        <w:t>Regeringen kan ställa sig bakom utkastet till rådsslutsatser.</w:t>
      </w:r>
    </w:p>
    <w:p w:rsidR="00F55C2B" w:rsidRDefault="00F55C2B" w:rsidP="00E75E5D"/>
    <w:p w:rsidR="00F55C2B" w:rsidRDefault="00F55C2B" w:rsidP="00E75E5D">
      <w:r>
        <w:t xml:space="preserve">Bakgrund: </w:t>
      </w:r>
    </w:p>
    <w:p w:rsidR="00F55C2B" w:rsidRDefault="00F55C2B" w:rsidP="00E75E5D">
      <w:r>
        <w:t>Utkastet till rådsslutsatser välkomnar överenskommelsen mellan parterna i Zimbabwe om ett utkast till en ny konstitution och framhåller att detta är ett viktigt steg i genomförandet av Global Political Agreement (GPA) och vägen mot fria och trovärdiga val. Rådsslutsatserna välkomnar Sydafrikas och SADC:s ansträngningar för att säkerställa genomförandet av GPA och SADC:s vägkarta. Rådslutsatserna framhåller att EU står redo att svara på framsteg i Zimbabwe och att revideringen av EU-beslutet om de restriktiva åtgärderna ska ses i det ljuset. I rådsslutsatserna upprepas EU:s utfästelse från juli 2012 om att suspendera majoriteten av de restriktiva åtgärderna vid en fredlig och trovärdig omröstning om en ny konstitution. Rådsslutsatserna framhåller slutligen vikten av att parterna i Zimbabwe upprätthåller momentum i genomförandet av nödvändiga reformer inför de kommande valen.</w:t>
      </w:r>
    </w:p>
    <w:p w:rsidR="00F55C2B" w:rsidRPr="00E75E5D" w:rsidRDefault="00F55C2B" w:rsidP="00E75E5D"/>
    <w:p w:rsidR="00F55C2B" w:rsidRDefault="00F55C2B">
      <w:pPr>
        <w:pStyle w:val="RKnormal"/>
        <w:tabs>
          <w:tab w:val="clear" w:pos="1843"/>
          <w:tab w:val="left" w:pos="0"/>
        </w:tabs>
        <w:ind w:left="0"/>
      </w:pPr>
    </w:p>
    <w:p w:rsidR="00F55C2B" w:rsidRDefault="00F55C2B">
      <w:pPr>
        <w:pStyle w:val="RKnormal"/>
        <w:tabs>
          <w:tab w:val="clear" w:pos="1843"/>
          <w:tab w:val="left" w:pos="0"/>
        </w:tabs>
        <w:ind w:left="0"/>
      </w:pPr>
    </w:p>
    <w:sectPr w:rsidR="00F55C2B" w:rsidSect="00A6672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C2B" w:rsidRDefault="00F55C2B">
      <w:r>
        <w:separator/>
      </w:r>
    </w:p>
  </w:endnote>
  <w:endnote w:type="continuationSeparator" w:id="0">
    <w:p w:rsidR="00F55C2B" w:rsidRDefault="00F55C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F55C2B" w:rsidRDefault="00F55C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16</w:t>
    </w:r>
    <w:r>
      <w:rPr>
        <w:rStyle w:val="PageNumber"/>
        <w:sz w:val="16"/>
      </w:rPr>
      <w:fldChar w:fldCharType="end"/>
    </w:r>
    <w:r>
      <w:rPr>
        <w:rStyle w:val="PageNumber"/>
        <w:sz w:val="16"/>
      </w:rPr>
      <w:t>)</w:t>
    </w:r>
  </w:p>
  <w:p w:rsidR="00F55C2B" w:rsidRDefault="00F55C2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C2B" w:rsidRDefault="00F55C2B">
      <w:r>
        <w:separator/>
      </w:r>
    </w:p>
  </w:footnote>
  <w:footnote w:type="continuationSeparator" w:id="0">
    <w:p w:rsidR="00F55C2B" w:rsidRDefault="00F55C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pStyle w:val="Header"/>
      <w:framePr w:wrap="around" w:vAnchor="text" w:hAnchor="margin" w:xAlign="right" w:y="1"/>
      <w:rPr>
        <w:rStyle w:val="PageNumber"/>
      </w:rPr>
    </w:pPr>
  </w:p>
  <w:p w:rsidR="00F55C2B" w:rsidRDefault="00F55C2B">
    <w:pPr>
      <w:pStyle w:val="Header"/>
      <w:ind w:right="360"/>
    </w:pPr>
  </w:p>
  <w:p w:rsidR="00F55C2B" w:rsidRDefault="00F55C2B">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framePr w:w="2948" w:h="1321" w:hRule="exact" w:wrap="notBeside" w:vAnchor="page" w:hAnchor="page" w:x="1362" w:y="653"/>
    </w:pPr>
    <w:r w:rsidRPr="0087787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F55C2B" w:rsidRDefault="00F55C2B">
    <w:pPr>
      <w:pStyle w:val="Header"/>
    </w:pPr>
  </w:p>
  <w:p w:rsidR="00F55C2B" w:rsidRDefault="00F55C2B">
    <w:pPr>
      <w:pStyle w:val="Header"/>
      <w:ind w:right="360"/>
    </w:pPr>
  </w:p>
  <w:p w:rsidR="00F55C2B" w:rsidRDefault="00F55C2B">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2B" w:rsidRDefault="00F55C2B">
    <w:pPr>
      <w:framePr w:w="2948" w:h="1321" w:hRule="exact" w:wrap="notBeside" w:vAnchor="page" w:hAnchor="page" w:x="1362" w:y="653"/>
    </w:pPr>
    <w:r w:rsidRPr="00877870">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F55C2B" w:rsidRDefault="00F55C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6EED97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75E5D"/>
    <w:rsid w:val="00210F5F"/>
    <w:rsid w:val="002157AC"/>
    <w:rsid w:val="005A23F9"/>
    <w:rsid w:val="005C212F"/>
    <w:rsid w:val="005F1820"/>
    <w:rsid w:val="00706F83"/>
    <w:rsid w:val="007E60CD"/>
    <w:rsid w:val="00847B54"/>
    <w:rsid w:val="00877870"/>
    <w:rsid w:val="00936272"/>
    <w:rsid w:val="0099621E"/>
    <w:rsid w:val="00A66729"/>
    <w:rsid w:val="00A72123"/>
    <w:rsid w:val="00A82B13"/>
    <w:rsid w:val="00AE6178"/>
    <w:rsid w:val="00AF0928"/>
    <w:rsid w:val="00BA6B91"/>
    <w:rsid w:val="00E75E5D"/>
    <w:rsid w:val="00EC3C7C"/>
    <w:rsid w:val="00ED5DCC"/>
    <w:rsid w:val="00F056A7"/>
    <w:rsid w:val="00F179A3"/>
    <w:rsid w:val="00F55C2B"/>
    <w:rsid w:val="00F84E8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2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A6672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A6672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A66729"/>
    <w:pPr>
      <w:spacing w:after="120" w:line="240" w:lineRule="atLeast"/>
      <w:outlineLvl w:val="2"/>
    </w:pPr>
    <w:rPr>
      <w:b w:val="0"/>
    </w:rPr>
  </w:style>
  <w:style w:type="paragraph" w:styleId="Heading4">
    <w:name w:val="heading 4"/>
    <w:basedOn w:val="Heading3"/>
    <w:next w:val="RKnormal"/>
    <w:link w:val="Heading4Char"/>
    <w:uiPriority w:val="99"/>
    <w:qFormat/>
    <w:rsid w:val="00A6672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A6672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26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19426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19426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19426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194264"/>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A66729"/>
    <w:pPr>
      <w:tabs>
        <w:tab w:val="left" w:pos="1843"/>
        <w:tab w:val="left" w:pos="2835"/>
      </w:tabs>
      <w:spacing w:line="240" w:lineRule="atLeast"/>
      <w:ind w:left="1843"/>
    </w:pPr>
  </w:style>
  <w:style w:type="paragraph" w:customStyle="1" w:styleId="Avsndare">
    <w:name w:val="Avsändare"/>
    <w:basedOn w:val="Normal"/>
    <w:uiPriority w:val="99"/>
    <w:rsid w:val="00A6672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A6672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194264"/>
    <w:rPr>
      <w:rFonts w:ascii="OrigGarmnd BT" w:hAnsi="OrigGarmnd BT"/>
      <w:sz w:val="24"/>
      <w:szCs w:val="20"/>
      <w:lang w:eastAsia="en-US"/>
    </w:rPr>
  </w:style>
  <w:style w:type="paragraph" w:styleId="Header">
    <w:name w:val="header"/>
    <w:basedOn w:val="Normal"/>
    <w:link w:val="HeaderChar"/>
    <w:uiPriority w:val="99"/>
    <w:rsid w:val="00A66729"/>
    <w:pPr>
      <w:tabs>
        <w:tab w:val="center" w:pos="4153"/>
        <w:tab w:val="right" w:pos="8306"/>
      </w:tabs>
    </w:pPr>
  </w:style>
  <w:style w:type="character" w:customStyle="1" w:styleId="HeaderChar">
    <w:name w:val="Header Char"/>
    <w:basedOn w:val="DefaultParagraphFont"/>
    <w:link w:val="Header"/>
    <w:uiPriority w:val="99"/>
    <w:semiHidden/>
    <w:rsid w:val="00194264"/>
    <w:rPr>
      <w:rFonts w:ascii="OrigGarmnd BT" w:hAnsi="OrigGarmnd BT"/>
      <w:sz w:val="24"/>
      <w:szCs w:val="20"/>
      <w:lang w:eastAsia="en-US"/>
    </w:rPr>
  </w:style>
  <w:style w:type="paragraph" w:customStyle="1" w:styleId="RKrubrik">
    <w:name w:val="RKrubrik"/>
    <w:basedOn w:val="RKnormal"/>
    <w:next w:val="RKnormal"/>
    <w:uiPriority w:val="99"/>
    <w:rsid w:val="00A6672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A66729"/>
    <w:rPr>
      <w:rFonts w:cs="Times New Roman"/>
    </w:rPr>
  </w:style>
  <w:style w:type="paragraph" w:styleId="BodyText">
    <w:name w:val="Body Text"/>
    <w:basedOn w:val="Normal"/>
    <w:link w:val="BodyTextChar"/>
    <w:uiPriority w:val="99"/>
    <w:rsid w:val="00A6672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194264"/>
    <w:rPr>
      <w:rFonts w:ascii="OrigGarmnd BT" w:hAnsi="OrigGarmnd BT"/>
      <w:sz w:val="24"/>
      <w:szCs w:val="20"/>
      <w:lang w:eastAsia="en-US"/>
    </w:rPr>
  </w:style>
  <w:style w:type="paragraph" w:styleId="FootnoteText">
    <w:name w:val="footnote text"/>
    <w:basedOn w:val="Normal"/>
    <w:link w:val="FootnoteTextChar"/>
    <w:uiPriority w:val="99"/>
    <w:semiHidden/>
    <w:rsid w:val="00A6672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194264"/>
    <w:rPr>
      <w:rFonts w:ascii="OrigGarmnd BT" w:hAnsi="OrigGarmnd BT"/>
      <w:sz w:val="20"/>
      <w:szCs w:val="20"/>
      <w:lang w:eastAsia="en-US"/>
    </w:rPr>
  </w:style>
  <w:style w:type="paragraph" w:customStyle="1" w:styleId="UDrubrik">
    <w:name w:val="UDrubrik"/>
    <w:basedOn w:val="Normal"/>
    <w:next w:val="BodyText"/>
    <w:uiPriority w:val="99"/>
    <w:rsid w:val="00A66729"/>
    <w:pPr>
      <w:spacing w:line="320" w:lineRule="exact"/>
    </w:pPr>
    <w:rPr>
      <w:rFonts w:ascii="Arial" w:hAnsi="Arial"/>
      <w:b/>
      <w:sz w:val="22"/>
    </w:rPr>
  </w:style>
  <w:style w:type="paragraph" w:styleId="TOC1">
    <w:name w:val="toc 1"/>
    <w:basedOn w:val="Normal"/>
    <w:next w:val="Normal"/>
    <w:autoRedefine/>
    <w:uiPriority w:val="99"/>
    <w:rsid w:val="00A66729"/>
    <w:pPr>
      <w:spacing w:before="360"/>
    </w:pPr>
    <w:rPr>
      <w:rFonts w:ascii="Arial" w:hAnsi="Arial"/>
      <w:b/>
      <w:bCs/>
      <w:caps/>
      <w:szCs w:val="28"/>
    </w:rPr>
  </w:style>
  <w:style w:type="paragraph" w:styleId="TOC2">
    <w:name w:val="toc 2"/>
    <w:basedOn w:val="Normal"/>
    <w:next w:val="Normal"/>
    <w:autoRedefine/>
    <w:uiPriority w:val="99"/>
    <w:rsid w:val="00A66729"/>
    <w:pPr>
      <w:spacing w:before="240"/>
    </w:pPr>
    <w:rPr>
      <w:rFonts w:ascii="Times New Roman" w:hAnsi="Times New Roman"/>
      <w:b/>
      <w:bCs/>
      <w:szCs w:val="24"/>
    </w:rPr>
  </w:style>
  <w:style w:type="paragraph" w:styleId="TOC3">
    <w:name w:val="toc 3"/>
    <w:basedOn w:val="Normal"/>
    <w:next w:val="Normal"/>
    <w:autoRedefine/>
    <w:uiPriority w:val="99"/>
    <w:semiHidden/>
    <w:rsid w:val="00A66729"/>
    <w:pPr>
      <w:ind w:left="240"/>
    </w:pPr>
    <w:rPr>
      <w:rFonts w:ascii="Times New Roman" w:hAnsi="Times New Roman"/>
      <w:szCs w:val="24"/>
    </w:rPr>
  </w:style>
  <w:style w:type="paragraph" w:styleId="TOC4">
    <w:name w:val="toc 4"/>
    <w:basedOn w:val="Normal"/>
    <w:next w:val="Normal"/>
    <w:autoRedefine/>
    <w:uiPriority w:val="99"/>
    <w:semiHidden/>
    <w:rsid w:val="00A66729"/>
    <w:pPr>
      <w:ind w:left="480"/>
    </w:pPr>
    <w:rPr>
      <w:rFonts w:ascii="Times New Roman" w:hAnsi="Times New Roman"/>
      <w:szCs w:val="24"/>
    </w:rPr>
  </w:style>
  <w:style w:type="paragraph" w:styleId="TOC5">
    <w:name w:val="toc 5"/>
    <w:basedOn w:val="Normal"/>
    <w:next w:val="Normal"/>
    <w:autoRedefine/>
    <w:uiPriority w:val="99"/>
    <w:semiHidden/>
    <w:rsid w:val="00A66729"/>
    <w:pPr>
      <w:ind w:left="720"/>
    </w:pPr>
    <w:rPr>
      <w:rFonts w:ascii="Times New Roman" w:hAnsi="Times New Roman"/>
      <w:szCs w:val="24"/>
    </w:rPr>
  </w:style>
  <w:style w:type="paragraph" w:styleId="TOC6">
    <w:name w:val="toc 6"/>
    <w:basedOn w:val="Normal"/>
    <w:next w:val="Normal"/>
    <w:autoRedefine/>
    <w:uiPriority w:val="99"/>
    <w:semiHidden/>
    <w:rsid w:val="00A66729"/>
    <w:pPr>
      <w:ind w:left="960"/>
    </w:pPr>
    <w:rPr>
      <w:rFonts w:ascii="Times New Roman" w:hAnsi="Times New Roman"/>
      <w:szCs w:val="24"/>
    </w:rPr>
  </w:style>
  <w:style w:type="paragraph" w:styleId="TOC7">
    <w:name w:val="toc 7"/>
    <w:basedOn w:val="Normal"/>
    <w:next w:val="Normal"/>
    <w:autoRedefine/>
    <w:uiPriority w:val="99"/>
    <w:semiHidden/>
    <w:rsid w:val="00A66729"/>
    <w:pPr>
      <w:ind w:left="1200"/>
    </w:pPr>
    <w:rPr>
      <w:rFonts w:ascii="Times New Roman" w:hAnsi="Times New Roman"/>
      <w:szCs w:val="24"/>
    </w:rPr>
  </w:style>
  <w:style w:type="paragraph" w:styleId="TOC8">
    <w:name w:val="toc 8"/>
    <w:basedOn w:val="Normal"/>
    <w:next w:val="Normal"/>
    <w:autoRedefine/>
    <w:uiPriority w:val="99"/>
    <w:semiHidden/>
    <w:rsid w:val="00A66729"/>
    <w:pPr>
      <w:ind w:left="1440"/>
    </w:pPr>
    <w:rPr>
      <w:rFonts w:ascii="Times New Roman" w:hAnsi="Times New Roman"/>
      <w:szCs w:val="24"/>
    </w:rPr>
  </w:style>
  <w:style w:type="paragraph" w:styleId="TOC9">
    <w:name w:val="toc 9"/>
    <w:basedOn w:val="Normal"/>
    <w:next w:val="Normal"/>
    <w:autoRedefine/>
    <w:uiPriority w:val="99"/>
    <w:semiHidden/>
    <w:rsid w:val="00A66729"/>
    <w:pPr>
      <w:ind w:left="1680"/>
    </w:pPr>
    <w:rPr>
      <w:rFonts w:ascii="Times New Roman" w:hAnsi="Times New Roman"/>
      <w:szCs w:val="24"/>
    </w:rPr>
  </w:style>
  <w:style w:type="paragraph" w:customStyle="1" w:styleId="Text1">
    <w:name w:val="Text 1"/>
    <w:basedOn w:val="Normal"/>
    <w:uiPriority w:val="99"/>
    <w:rsid w:val="00A6672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A66729"/>
    <w:rPr>
      <w:rFonts w:cs="Times New Roman"/>
      <w:vertAlign w:val="superscript"/>
    </w:rPr>
  </w:style>
  <w:style w:type="paragraph" w:styleId="Index1">
    <w:name w:val="index 1"/>
    <w:basedOn w:val="Normal"/>
    <w:next w:val="Normal"/>
    <w:autoRedefine/>
    <w:uiPriority w:val="99"/>
    <w:semiHidden/>
    <w:rsid w:val="00A66729"/>
    <w:pPr>
      <w:ind w:left="240" w:hanging="240"/>
    </w:pPr>
    <w:rPr>
      <w:rFonts w:ascii="Times New Roman" w:hAnsi="Times New Roman"/>
      <w:szCs w:val="24"/>
    </w:rPr>
  </w:style>
  <w:style w:type="paragraph" w:styleId="Index2">
    <w:name w:val="index 2"/>
    <w:basedOn w:val="Normal"/>
    <w:next w:val="Normal"/>
    <w:autoRedefine/>
    <w:uiPriority w:val="99"/>
    <w:semiHidden/>
    <w:rsid w:val="00A66729"/>
    <w:pPr>
      <w:ind w:left="480" w:hanging="240"/>
    </w:pPr>
    <w:rPr>
      <w:rFonts w:ascii="Times New Roman" w:hAnsi="Times New Roman"/>
      <w:szCs w:val="24"/>
    </w:rPr>
  </w:style>
  <w:style w:type="paragraph" w:styleId="Index3">
    <w:name w:val="index 3"/>
    <w:basedOn w:val="Normal"/>
    <w:next w:val="Normal"/>
    <w:autoRedefine/>
    <w:uiPriority w:val="99"/>
    <w:semiHidden/>
    <w:rsid w:val="00A66729"/>
    <w:pPr>
      <w:ind w:left="720" w:hanging="240"/>
    </w:pPr>
    <w:rPr>
      <w:rFonts w:ascii="Times New Roman" w:hAnsi="Times New Roman"/>
      <w:szCs w:val="24"/>
    </w:rPr>
  </w:style>
  <w:style w:type="paragraph" w:styleId="Index4">
    <w:name w:val="index 4"/>
    <w:basedOn w:val="Normal"/>
    <w:next w:val="Normal"/>
    <w:autoRedefine/>
    <w:uiPriority w:val="99"/>
    <w:semiHidden/>
    <w:rsid w:val="00A66729"/>
    <w:pPr>
      <w:ind w:left="960" w:hanging="240"/>
    </w:pPr>
    <w:rPr>
      <w:rFonts w:ascii="Times New Roman" w:hAnsi="Times New Roman"/>
      <w:szCs w:val="24"/>
    </w:rPr>
  </w:style>
  <w:style w:type="paragraph" w:styleId="Index5">
    <w:name w:val="index 5"/>
    <w:basedOn w:val="Normal"/>
    <w:next w:val="Normal"/>
    <w:autoRedefine/>
    <w:uiPriority w:val="99"/>
    <w:semiHidden/>
    <w:rsid w:val="00A66729"/>
    <w:pPr>
      <w:ind w:left="1200" w:hanging="240"/>
    </w:pPr>
    <w:rPr>
      <w:rFonts w:ascii="Times New Roman" w:hAnsi="Times New Roman"/>
      <w:szCs w:val="24"/>
    </w:rPr>
  </w:style>
  <w:style w:type="paragraph" w:styleId="Index6">
    <w:name w:val="index 6"/>
    <w:basedOn w:val="Normal"/>
    <w:next w:val="Normal"/>
    <w:autoRedefine/>
    <w:uiPriority w:val="99"/>
    <w:semiHidden/>
    <w:rsid w:val="00A66729"/>
    <w:pPr>
      <w:ind w:left="1440" w:hanging="240"/>
    </w:pPr>
    <w:rPr>
      <w:rFonts w:ascii="Times New Roman" w:hAnsi="Times New Roman"/>
      <w:szCs w:val="24"/>
    </w:rPr>
  </w:style>
  <w:style w:type="paragraph" w:styleId="Index7">
    <w:name w:val="index 7"/>
    <w:basedOn w:val="Normal"/>
    <w:next w:val="Normal"/>
    <w:autoRedefine/>
    <w:uiPriority w:val="99"/>
    <w:semiHidden/>
    <w:rsid w:val="00A66729"/>
    <w:pPr>
      <w:ind w:left="1680" w:hanging="240"/>
    </w:pPr>
    <w:rPr>
      <w:rFonts w:ascii="Times New Roman" w:hAnsi="Times New Roman"/>
      <w:szCs w:val="24"/>
    </w:rPr>
  </w:style>
  <w:style w:type="paragraph" w:styleId="Index8">
    <w:name w:val="index 8"/>
    <w:basedOn w:val="Normal"/>
    <w:next w:val="Normal"/>
    <w:autoRedefine/>
    <w:uiPriority w:val="99"/>
    <w:semiHidden/>
    <w:rsid w:val="00A66729"/>
    <w:pPr>
      <w:ind w:left="1920" w:hanging="240"/>
    </w:pPr>
    <w:rPr>
      <w:rFonts w:ascii="Times New Roman" w:hAnsi="Times New Roman"/>
      <w:szCs w:val="24"/>
    </w:rPr>
  </w:style>
  <w:style w:type="paragraph" w:styleId="Index9">
    <w:name w:val="index 9"/>
    <w:basedOn w:val="Normal"/>
    <w:next w:val="Normal"/>
    <w:autoRedefine/>
    <w:uiPriority w:val="99"/>
    <w:semiHidden/>
    <w:rsid w:val="00A66729"/>
    <w:pPr>
      <w:ind w:left="2160" w:hanging="240"/>
    </w:pPr>
    <w:rPr>
      <w:rFonts w:ascii="Times New Roman" w:hAnsi="Times New Roman"/>
      <w:szCs w:val="24"/>
    </w:rPr>
  </w:style>
  <w:style w:type="paragraph" w:styleId="IndexHeading">
    <w:name w:val="index heading"/>
    <w:basedOn w:val="Normal"/>
    <w:next w:val="Index1"/>
    <w:uiPriority w:val="99"/>
    <w:semiHidden/>
    <w:rsid w:val="00A66729"/>
    <w:pPr>
      <w:spacing w:before="120" w:after="120"/>
    </w:pPr>
    <w:rPr>
      <w:rFonts w:ascii="Times New Roman" w:hAnsi="Times New Roman"/>
      <w:b/>
      <w:bCs/>
      <w:i/>
      <w:iCs/>
      <w:szCs w:val="24"/>
    </w:rPr>
  </w:style>
  <w:style w:type="paragraph" w:customStyle="1" w:styleId="EntEmet">
    <w:name w:val="EntEmet"/>
    <w:basedOn w:val="Normal"/>
    <w:uiPriority w:val="99"/>
    <w:rsid w:val="00A6672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A66729"/>
    <w:pPr>
      <w:spacing w:line="240" w:lineRule="auto"/>
    </w:pPr>
    <w:rPr>
      <w:rFonts w:ascii="Arial" w:hAnsi="Arial"/>
      <w:lang w:val="en-GB"/>
    </w:rPr>
  </w:style>
  <w:style w:type="paragraph" w:customStyle="1" w:styleId="Avsndare0">
    <w:name w:val="Avsndare"/>
    <w:basedOn w:val="Normal"/>
    <w:next w:val="Normal"/>
    <w:uiPriority w:val="99"/>
    <w:rsid w:val="00A66729"/>
    <w:pPr>
      <w:spacing w:line="240" w:lineRule="auto"/>
    </w:pPr>
    <w:rPr>
      <w:rFonts w:ascii="Arial" w:hAnsi="Arial"/>
      <w:i/>
      <w:lang w:val="en-GB"/>
    </w:rPr>
  </w:style>
  <w:style w:type="character" w:styleId="Hyperlink">
    <w:name w:val="Hyperlink"/>
    <w:basedOn w:val="DefaultParagraphFont"/>
    <w:uiPriority w:val="99"/>
    <w:rsid w:val="00A66729"/>
    <w:rPr>
      <w:rFonts w:cs="Times New Roman"/>
      <w:color w:val="0000FF"/>
      <w:u w:val="single"/>
    </w:rPr>
  </w:style>
  <w:style w:type="paragraph" w:styleId="DocumentMap">
    <w:name w:val="Document Map"/>
    <w:basedOn w:val="Normal"/>
    <w:link w:val="DocumentMapChar"/>
    <w:uiPriority w:val="99"/>
    <w:semiHidden/>
    <w:rsid w:val="00A66729"/>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194264"/>
    <w:rPr>
      <w:sz w:val="0"/>
      <w:szCs w:val="0"/>
      <w:lang w:eastAsia="en-US"/>
    </w:rPr>
  </w:style>
  <w:style w:type="character" w:styleId="FollowedHyperlink">
    <w:name w:val="FollowedHyperlink"/>
    <w:basedOn w:val="DefaultParagraphFont"/>
    <w:uiPriority w:val="99"/>
    <w:rsid w:val="00A66729"/>
    <w:rPr>
      <w:rFonts w:cs="Times New Roman"/>
      <w:color w:val="800080"/>
      <w:u w:val="single"/>
    </w:rPr>
  </w:style>
  <w:style w:type="paragraph" w:customStyle="1" w:styleId="Par-number1">
    <w:name w:val="Par-number 1)"/>
    <w:basedOn w:val="Normal"/>
    <w:next w:val="Normal"/>
    <w:uiPriority w:val="99"/>
    <w:rsid w:val="00A66729"/>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A66729"/>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A66729"/>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A66729"/>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uiPriority w:val="99"/>
    <w:rsid w:val="00A66729"/>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A66729"/>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A66729"/>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A66729"/>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A66729"/>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A66729"/>
    <w:pPr>
      <w:numPr>
        <w:numId w:val="11"/>
      </w:numPr>
      <w:tabs>
        <w:tab w:val="clear" w:pos="720"/>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A6672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A6672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194264"/>
    <w:rPr>
      <w:rFonts w:ascii="OrigGarmnd BT" w:hAnsi="OrigGarmnd BT"/>
      <w:sz w:val="20"/>
      <w:szCs w:val="20"/>
      <w:lang w:eastAsia="en-US"/>
    </w:rPr>
  </w:style>
  <w:style w:type="paragraph" w:customStyle="1" w:styleId="EntRefer">
    <w:name w:val="EntRefer"/>
    <w:basedOn w:val="Normal"/>
    <w:uiPriority w:val="99"/>
    <w:rsid w:val="00A6672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A66729"/>
    <w:pPr>
      <w:spacing w:line="240" w:lineRule="auto"/>
    </w:pPr>
    <w:rPr>
      <w:rFonts w:ascii="Times New Roman" w:hAnsi="Times New Roman"/>
      <w:lang w:val="en-GB" w:eastAsia="fr-BE"/>
    </w:rPr>
  </w:style>
  <w:style w:type="paragraph" w:customStyle="1" w:styleId="Tiret1">
    <w:name w:val="Tiret 1"/>
    <w:basedOn w:val="Normal"/>
    <w:uiPriority w:val="99"/>
    <w:rsid w:val="00A6672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A66729"/>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A66729"/>
    <w:pPr>
      <w:overflowPunct w:val="0"/>
      <w:autoSpaceDE w:val="0"/>
      <w:autoSpaceDN w:val="0"/>
      <w:adjustRightInd w:val="0"/>
      <w:ind w:left="1843"/>
      <w:textAlignment w:val="baseline"/>
    </w:pPr>
  </w:style>
  <w:style w:type="paragraph" w:customStyle="1" w:styleId="Brdtext0">
    <w:name w:val="Brˆdtext"/>
    <w:basedOn w:val="Normal"/>
    <w:uiPriority w:val="99"/>
    <w:rsid w:val="00A66729"/>
    <w:pPr>
      <w:spacing w:line="320" w:lineRule="exact"/>
    </w:pPr>
    <w:rPr>
      <w:rFonts w:ascii="Times New Roman" w:hAnsi="Times New Roman"/>
    </w:rPr>
  </w:style>
  <w:style w:type="character" w:customStyle="1" w:styleId="term">
    <w:name w:val="term"/>
    <w:basedOn w:val="DefaultParagraphFont"/>
    <w:uiPriority w:val="99"/>
    <w:rsid w:val="00A66729"/>
    <w:rPr>
      <w:rFonts w:cs="Times New Roman"/>
    </w:rPr>
  </w:style>
  <w:style w:type="paragraph" w:customStyle="1" w:styleId="Brdtexthuvud">
    <w:name w:val="Brödtext huvud"/>
    <w:basedOn w:val="Normal"/>
    <w:uiPriority w:val="99"/>
    <w:rsid w:val="00A6672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75E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75E5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Pages>
  <Words>3314</Words>
  <Characters>20421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2006-02-01T09:16:00Z</cp:lastPrinted>
  <dcterms:created xsi:type="dcterms:W3CDTF">2013-02-14T13:16:00Z</dcterms:created>
  <dcterms:modified xsi:type="dcterms:W3CDTF">2013-02-14T13:16:00Z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f2c53242-6f08-4f4c-a08f-8516665518e3</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JE6N4JFJXNNF-9-53967</vt:lpwstr>
  </property>
  <property fmtid="{D5CDD505-2E9C-101B-9397-08002B2CF9AE}" pid="18" name="_dlc_DocIdUrl">
    <vt:lpwstr>http://rkdhs-sb/enhet/EUKansli/_layouts/DocIdRedir.aspx?ID=JE6N4JFJXNNF-9-53967, JE6N4JFJXNNF-9-53967</vt:lpwstr>
  </property>
</Properties>
</file>