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776" w:rsidRPr="00C33776" w:rsidRDefault="00C33776">
      <w:pPr>
        <w:pStyle w:val="Hemstlrubrik"/>
      </w:pPr>
      <w:r w:rsidRPr="00C33776">
        <w:t>Förslag till riksdagsbeslut</w:t>
      </w:r>
    </w:p>
    <w:p w:rsidR="00C33776" w:rsidRPr="00C33776" w:rsidRDefault="00C33776">
      <w:pPr>
        <w:pStyle w:val="Hemstlatt"/>
        <w:numPr>
          <w:ilvl w:val="0"/>
          <w:numId w:val="1"/>
        </w:numPr>
      </w:pPr>
      <w:r w:rsidRPr="00C33776">
        <w:t>Riksdagen tillkännager för regeringen som sin mening vad som anförs i motionen om att regeringen bör initiera en översyn av Exportkreditnämndens, EKN:s, miljöpolicy så att det framgår vad som är en acceptabel klimat- och miljöpåverkan samt att projekt även under 100 miljoner omfattas.</w:t>
      </w:r>
    </w:p>
    <w:p w:rsidR="00C33776" w:rsidRPr="00C33776" w:rsidRDefault="00C33776">
      <w:pPr>
        <w:pStyle w:val="Hemstlatt"/>
        <w:numPr>
          <w:ilvl w:val="0"/>
          <w:numId w:val="1"/>
        </w:numPr>
      </w:pPr>
      <w:r w:rsidRPr="00C33776">
        <w:t>Riksdagen tillkännager för regeringen som sin mening vad som anförs i motionen om att regeringen bör tillse att de företag som e</w:t>
      </w:r>
      <w:r w:rsidRPr="00C33776">
        <w:t>r</w:t>
      </w:r>
      <w:r w:rsidRPr="00C33776">
        <w:t>håller krediter från EKN ska följa grundläggande regler för arbetsrätt, barnkonvention och konvention om mänskliga rättigheter och i övrigt följa svenska mål för global utveckling.</w:t>
      </w:r>
    </w:p>
    <w:p w:rsidR="00C33776" w:rsidRPr="00C33776" w:rsidRDefault="00C33776">
      <w:pPr>
        <w:pStyle w:val="Rubrik1"/>
      </w:pPr>
      <w:bookmarkStart w:id="0" w:name="_Toc209494948"/>
      <w:r w:rsidRPr="00C33776">
        <w:t>Bakgrund</w:t>
      </w:r>
      <w:bookmarkEnd w:id="0"/>
    </w:p>
    <w:p w:rsidR="00C33776" w:rsidRPr="00C33776" w:rsidRDefault="00C33776">
      <w:r w:rsidRPr="00C33776">
        <w:t>Exportkreditnämnden (EKN) utfärdar exportkreditgarantier till företag som en försäkring mot uteblivna betalningar från köparen. EKN kan även försäkra mot politiska risker, t.ex. krig, lagändringar och revolutioner.</w:t>
      </w:r>
    </w:p>
    <w:p w:rsidR="00C33776" w:rsidRPr="00C33776" w:rsidRDefault="00C33776">
      <w:pPr>
        <w:pStyle w:val="Normaltindrag"/>
      </w:pPr>
      <w:r w:rsidRPr="00C33776">
        <w:t>Den löpande verksamheten finansierar EKN genom exportföretagens pr</w:t>
      </w:r>
      <w:r w:rsidRPr="00C33776">
        <w:t>e</w:t>
      </w:r>
      <w:r w:rsidRPr="00C33776">
        <w:t>mier. Men den kapitalstock som EKN handhar kommer från skattemedel. Det är även staten som är den slutgiltiga garanten om affärerna går fel. En av förklaringarna till att EKN:s garantier är så fördelaktiga är att EKN inte har samma vinstkrav som vinstdrivande försäkringsbolag.</w:t>
      </w:r>
    </w:p>
    <w:p w:rsidR="00C33776" w:rsidRPr="00C33776" w:rsidRDefault="00C33776">
      <w:pPr>
        <w:pStyle w:val="Rubrik1"/>
      </w:pPr>
      <w:bookmarkStart w:id="1" w:name="_Toc209494949"/>
      <w:r w:rsidRPr="00C33776">
        <w:t>Bättre klimat och miljöpolicy</w:t>
      </w:r>
      <w:bookmarkEnd w:id="1"/>
    </w:p>
    <w:p w:rsidR="00C33776" w:rsidRPr="00C33776" w:rsidRDefault="00C33776">
      <w:r w:rsidRPr="00C33776">
        <w:t xml:space="preserve">EKN gör en obligatorisk miljögranskning för samtliga projekt som kan få en negativ konsekvens på miljön. Men det gäller bara projekt som omfattar minst </w:t>
      </w:r>
      <w:r w:rsidRPr="00C33776">
        <w:lastRenderedPageBreak/>
        <w:t>100 miljoner kronor. I dag skall ett projekt som har stark negativ miljöpåve</w:t>
      </w:r>
      <w:r w:rsidRPr="00C33776">
        <w:t>r</w:t>
      </w:r>
      <w:r w:rsidRPr="00C33776">
        <w:t>kan avslås, men det finns inte klara regler för vad som är en stark negativ miljöpåverkan. Det behövs tydliga riktlinjer för vilka klimat och miljömål som måste uppfyllas för att få en ansökan beviljad. Regeringen bör initiera en översyn av EKN:s miljöpolicy så att det framgår vad som är en acceptabel klimat- och miljöpåverkan samt att projekt även under 100 miljoner omfattas. Detta bör riksdagen som sin mening ge regeringen till k</w:t>
      </w:r>
      <w:r w:rsidRPr="00C33776">
        <w:t>änna.</w:t>
      </w:r>
    </w:p>
    <w:p w:rsidR="00C33776" w:rsidRPr="00C33776" w:rsidRDefault="00C33776">
      <w:pPr>
        <w:pStyle w:val="Rubrik1"/>
      </w:pPr>
      <w:bookmarkStart w:id="2" w:name="_Toc209494950"/>
      <w:r w:rsidRPr="00C33776">
        <w:t>Mänskliga rättigheter</w:t>
      </w:r>
      <w:bookmarkEnd w:id="2"/>
    </w:p>
    <w:p w:rsidR="00C33776" w:rsidRPr="00C33776" w:rsidRDefault="00C33776">
      <w:r w:rsidRPr="00C33776">
        <w:t>Sverige har skrivit under ILO-konventionen, barnkonventionen och konve</w:t>
      </w:r>
      <w:r w:rsidRPr="00C33776">
        <w:t>n</w:t>
      </w:r>
      <w:r w:rsidRPr="00C33776">
        <w:t>tionen om mänskliga rättigheter. Dessa konventioner anser Vänsterpartiet att de företag som erhåller exportkrediter från EKN måste följa. Det bör vara ett krav för att staten skall garantera krediten till företaget. Sverige skulle på så sätt kunna bli ett föregångsland när det gäller krav på exportföretag som up</w:t>
      </w:r>
      <w:r w:rsidRPr="00C33776">
        <w:t>p</w:t>
      </w:r>
      <w:r w:rsidRPr="00C33776">
        <w:t>bär statliga garantier.</w:t>
      </w:r>
    </w:p>
    <w:p w:rsidR="00C33776" w:rsidRPr="00C33776" w:rsidRDefault="00C33776">
      <w:pPr>
        <w:pStyle w:val="Normaltindrag"/>
      </w:pPr>
      <w:r w:rsidRPr="00C33776">
        <w:t>Regeringen bör tillse att EKN skall följa grundläggande regler för arbet</w:t>
      </w:r>
      <w:r w:rsidRPr="00C33776">
        <w:t>s</w:t>
      </w:r>
      <w:r w:rsidRPr="00C33776">
        <w:t>rätt, barnkonvention och konvention om mänskliga rättigheter. EKN:s ver</w:t>
      </w:r>
      <w:r w:rsidRPr="00C33776">
        <w:t>k</w:t>
      </w:r>
      <w:r w:rsidRPr="00C33776">
        <w:t>samhet måste på ett tydligare sätt kopplas ihop med den globala utveckling som Sverige i övrigt för.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3776">
        <w:trPr>
          <w:cantSplit/>
        </w:trPr>
        <w:tc>
          <w:tcPr>
            <w:tcW w:w="3046" w:type="dxa"/>
          </w:tcPr>
          <w:p w:rsidR="00C33776" w:rsidRPr="00C33776" w:rsidRDefault="00C33776">
            <w:pPr>
              <w:pStyle w:val="UnderskriftDatum"/>
              <w:spacing w:before="240"/>
            </w:pPr>
            <w:r w:rsidRPr="00C33776">
              <w:t>Stockholm den 18 september 2008</w:t>
            </w:r>
          </w:p>
        </w:tc>
        <w:tc>
          <w:tcPr>
            <w:tcW w:w="3047" w:type="dxa"/>
          </w:tcPr>
          <w:p w:rsidR="00C33776" w:rsidRPr="00C33776" w:rsidRDefault="00C33776">
            <w:pPr>
              <w:pStyle w:val="Underskrifter"/>
              <w:spacing w:before="240"/>
            </w:pPr>
          </w:p>
        </w:tc>
      </w:tr>
      <w:tr w:rsidR="00000000" w:rsidRPr="00C33776">
        <w:trPr>
          <w:cantSplit/>
        </w:trPr>
        <w:tc>
          <w:tcPr>
            <w:tcW w:w="3046" w:type="dxa"/>
          </w:tcPr>
          <w:p w:rsidR="00C33776" w:rsidRPr="00C33776" w:rsidRDefault="00C33776">
            <w:pPr>
              <w:pStyle w:val="Underskrifter"/>
            </w:pPr>
            <w:r w:rsidRPr="00C33776">
              <w:t>Kent Persson (v)</w:t>
            </w:r>
          </w:p>
        </w:tc>
        <w:tc>
          <w:tcPr>
            <w:tcW w:w="3046" w:type="dxa"/>
          </w:tcPr>
          <w:p w:rsidR="00C33776" w:rsidRPr="00C33776" w:rsidRDefault="00C33776">
            <w:pPr>
              <w:pStyle w:val="Underskrifter"/>
            </w:pPr>
          </w:p>
        </w:tc>
      </w:tr>
      <w:tr w:rsidR="00000000" w:rsidRPr="00C33776">
        <w:trPr>
          <w:cantSplit/>
        </w:trPr>
        <w:tc>
          <w:tcPr>
            <w:tcW w:w="3046" w:type="dxa"/>
          </w:tcPr>
          <w:p w:rsidR="00C33776" w:rsidRPr="00C33776" w:rsidRDefault="00C33776">
            <w:pPr>
              <w:pStyle w:val="Underskrifter"/>
            </w:pPr>
            <w:r w:rsidRPr="00C33776">
              <w:t>Ulla Andersson (v)</w:t>
            </w:r>
          </w:p>
        </w:tc>
        <w:tc>
          <w:tcPr>
            <w:tcW w:w="3046" w:type="dxa"/>
          </w:tcPr>
          <w:p w:rsidR="00C33776" w:rsidRPr="00C33776" w:rsidRDefault="00C33776">
            <w:pPr>
              <w:pStyle w:val="Underskrifter"/>
            </w:pPr>
            <w:r w:rsidRPr="00C33776">
              <w:t>Marie Engström (v)</w:t>
            </w:r>
          </w:p>
        </w:tc>
      </w:tr>
      <w:tr w:rsidR="00000000" w:rsidRPr="00C33776">
        <w:trPr>
          <w:cantSplit/>
        </w:trPr>
        <w:tc>
          <w:tcPr>
            <w:tcW w:w="3046" w:type="dxa"/>
          </w:tcPr>
          <w:p w:rsidR="00C33776" w:rsidRPr="00C33776" w:rsidRDefault="00C33776">
            <w:pPr>
              <w:pStyle w:val="Underskrifter"/>
            </w:pPr>
            <w:r w:rsidRPr="00C33776">
              <w:t>Wiwi-Anne Johansson (v)</w:t>
            </w:r>
          </w:p>
        </w:tc>
        <w:tc>
          <w:tcPr>
            <w:tcW w:w="3046" w:type="dxa"/>
          </w:tcPr>
          <w:p w:rsidR="00C33776" w:rsidRPr="00C33776" w:rsidRDefault="00C33776">
            <w:pPr>
              <w:pStyle w:val="Underskrifter"/>
            </w:pPr>
            <w:r w:rsidRPr="00C33776">
              <w:t>Jacob Johnson (v)</w:t>
            </w:r>
          </w:p>
        </w:tc>
      </w:tr>
      <w:tr w:rsidR="00000000" w:rsidRPr="00C33776">
        <w:trPr>
          <w:cantSplit/>
        </w:trPr>
        <w:tc>
          <w:tcPr>
            <w:tcW w:w="3046" w:type="dxa"/>
          </w:tcPr>
          <w:p w:rsidR="00C33776" w:rsidRPr="00C33776" w:rsidRDefault="00C33776">
            <w:pPr>
              <w:pStyle w:val="Underskrifter"/>
            </w:pPr>
            <w:r w:rsidRPr="00C33776">
              <w:t>Peter Pedersen (v)</w:t>
            </w:r>
          </w:p>
        </w:tc>
        <w:tc>
          <w:tcPr>
            <w:tcW w:w="3046" w:type="dxa"/>
          </w:tcPr>
          <w:p w:rsidR="00C33776" w:rsidRPr="00C33776" w:rsidRDefault="00C33776">
            <w:pPr>
              <w:pStyle w:val="Underskrifter"/>
            </w:pPr>
          </w:p>
        </w:tc>
      </w:tr>
    </w:tbl>
    <w:p w:rsidR="00C33776" w:rsidRPr="00C33776" w:rsidRDefault="00C33776">
      <w:pPr>
        <w:pStyle w:val="Normaltindrag"/>
      </w:pPr>
    </w:p>
    <w:sectPr w:rsidR="00000000" w:rsidRPr="00C337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776" w:rsidRPr="00C33776" w:rsidRDefault="00C33776">
      <w:r w:rsidRPr="00C33776">
        <w:separator/>
      </w:r>
    </w:p>
  </w:endnote>
  <w:endnote w:type="continuationSeparator" w:id="0">
    <w:p w:rsidR="00C33776" w:rsidRPr="00C33776" w:rsidRDefault="00C33776">
      <w:r w:rsidRPr="00C337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776" w:rsidRPr="00C33776" w:rsidRDefault="00C33776">
    <w:pPr>
      <w:pStyle w:val="Sidfot"/>
    </w:pPr>
    <w:r w:rsidRPr="00C337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0115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776" w:rsidRDefault="00C337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3776" w:rsidRDefault="00C337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776" w:rsidRPr="00C33776" w:rsidRDefault="00C33776">
    <w:pPr>
      <w:pStyle w:val="Sidfot"/>
    </w:pPr>
    <w:r w:rsidRPr="00C337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7807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776" w:rsidRDefault="00C337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3776" w:rsidRDefault="00C337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776" w:rsidRPr="00C33776" w:rsidRDefault="00C33776">
    <w:pPr>
      <w:pStyle w:val="Sidfot"/>
    </w:pPr>
    <w:r w:rsidRPr="00C337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912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776" w:rsidRDefault="00C337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3776" w:rsidRDefault="00C337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776" w:rsidRPr="00C33776" w:rsidRDefault="00C33776">
      <w:r w:rsidRPr="00C33776">
        <w:separator/>
      </w:r>
    </w:p>
  </w:footnote>
  <w:footnote w:type="continuationSeparator" w:id="0">
    <w:p w:rsidR="00C33776" w:rsidRPr="00C33776" w:rsidRDefault="00C33776">
      <w:r w:rsidRPr="00C337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776" w:rsidRPr="00C33776" w:rsidRDefault="00C33776">
    <w:pPr>
      <w:pStyle w:val="Sidhuvud"/>
    </w:pPr>
    <w:r w:rsidRPr="00C337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8357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776" w:rsidRDefault="00C337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3776" w:rsidRDefault="00C337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776" w:rsidRPr="00C33776" w:rsidRDefault="00C33776">
    <w:pPr>
      <w:pStyle w:val="Sidhuvud"/>
    </w:pPr>
    <w:r w:rsidRPr="00C337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8063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776" w:rsidRDefault="00C337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3776" w:rsidRDefault="00C337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776" w:rsidRPr="00C33776" w:rsidRDefault="00C33776">
    <w:pPr>
      <w:pStyle w:val="FSHNormal"/>
      <w:tabs>
        <w:tab w:val="right" w:pos="5840"/>
      </w:tabs>
    </w:pPr>
    <w:r w:rsidRPr="00C33776">
      <w:br/>
    </w:r>
    <w:r w:rsidRPr="00C33776">
      <w:fldChar w:fldCharType="begin" w:fldLock="1"/>
    </w:r>
    <w:r w:rsidRPr="00C33776">
      <w:instrText xml:space="preserve"> DOCPROPERTY</w:instrText>
    </w:r>
    <w:r w:rsidRPr="00C33776">
      <w:rPr>
        <w:sz w:val="18"/>
      </w:rPr>
      <w:instrText xml:space="preserve"> "YearUser" *\charformat </w:instrText>
    </w:r>
    <w:r w:rsidRPr="00C33776">
      <w:fldChar w:fldCharType="separate"/>
    </w:r>
    <w:r w:rsidRPr="00C33776">
      <w:t>2008/09</w:t>
    </w:r>
    <w:r w:rsidRPr="00C33776">
      <w:fldChar w:fldCharType="end"/>
    </w:r>
    <w:r w:rsidRPr="00C33776">
      <w:t xml:space="preserve"> </w:t>
    </w:r>
    <w:r w:rsidRPr="00C33776">
      <w:tab/>
      <w:t xml:space="preserve">mnr: </w:t>
    </w:r>
    <w:r w:rsidRPr="00C33776">
      <w:fldChar w:fldCharType="begin" w:fldLock="1"/>
    </w:r>
    <w:r w:rsidRPr="00C33776">
      <w:instrText xml:space="preserve"> DOCPROPERTY</w:instrText>
    </w:r>
    <w:r w:rsidRPr="00C33776">
      <w:rPr>
        <w:sz w:val="18"/>
      </w:rPr>
      <w:instrText xml:space="preserve"> "Motionsnummer" *\charformat </w:instrText>
    </w:r>
    <w:r w:rsidRPr="00C33776">
      <w:fldChar w:fldCharType="separate"/>
    </w:r>
    <w:r w:rsidRPr="00C33776">
      <w:t>N207</w:t>
    </w:r>
    <w:r w:rsidRPr="00C33776">
      <w:fldChar w:fldCharType="end"/>
    </w:r>
    <w:r w:rsidRPr="00C33776">
      <w:br/>
    </w:r>
    <w:r w:rsidRPr="00C33776">
      <w:fldChar w:fldCharType="begin" w:fldLock="1"/>
    </w:r>
    <w:r w:rsidRPr="00C33776">
      <w:instrText xml:space="preserve"> DOCPROPERTY</w:instrText>
    </w:r>
    <w:r w:rsidRPr="00C33776">
      <w:rPr>
        <w:sz w:val="18"/>
      </w:rPr>
      <w:instrText xml:space="preserve"> "Samling" *\charformat </w:instrText>
    </w:r>
    <w:r w:rsidRPr="00C33776">
      <w:fldChar w:fldCharType="end"/>
    </w:r>
    <w:r w:rsidRPr="00C33776">
      <w:tab/>
      <w:t xml:space="preserve">pnr: </w:t>
    </w:r>
    <w:r w:rsidRPr="00C33776">
      <w:fldChar w:fldCharType="begin" w:fldLock="1"/>
    </w:r>
    <w:r w:rsidRPr="00C33776">
      <w:instrText xml:space="preserve"> DOCPROPERTY</w:instrText>
    </w:r>
    <w:r w:rsidRPr="00C33776">
      <w:rPr>
        <w:sz w:val="18"/>
      </w:rPr>
      <w:instrText xml:space="preserve"> "Partinummer" *\charformat </w:instrText>
    </w:r>
    <w:r w:rsidRPr="00C33776">
      <w:fldChar w:fldCharType="separate"/>
    </w:r>
    <w:r w:rsidRPr="00C33776">
      <w:t>v675</w:t>
    </w:r>
    <w:r w:rsidRPr="00C33776">
      <w:fldChar w:fldCharType="end"/>
    </w:r>
  </w:p>
  <w:p w:rsidR="00C33776" w:rsidRPr="00C33776" w:rsidRDefault="00C33776">
    <w:pPr>
      <w:pStyle w:val="FSHRub1"/>
    </w:pPr>
    <w:r w:rsidRPr="00C33776">
      <w:t>Motion till riksdagen</w:t>
    </w:r>
    <w:r w:rsidRPr="00C33776">
      <w:br/>
    </w:r>
    <w:r w:rsidRPr="00C33776">
      <w:fldChar w:fldCharType="begin" w:fldLock="1"/>
    </w:r>
    <w:r w:rsidRPr="00C33776">
      <w:instrText xml:space="preserve"> DOCPROPERTY "YearUser" *\charformat </w:instrText>
    </w:r>
    <w:r w:rsidRPr="00C33776">
      <w:fldChar w:fldCharType="separate"/>
    </w:r>
    <w:r w:rsidRPr="00C33776">
      <w:t>2008/09</w:t>
    </w:r>
    <w:r w:rsidRPr="00C33776">
      <w:fldChar w:fldCharType="end"/>
    </w:r>
    <w:r w:rsidRPr="00C33776">
      <w:t>:</w:t>
    </w:r>
    <w:r w:rsidRPr="00C33776">
      <w:fldChar w:fldCharType="begin" w:fldLock="1"/>
    </w:r>
    <w:r w:rsidRPr="00C33776">
      <w:instrText xml:space="preserve"> DOCPROPERTY "Motionsnummer" *\charformat </w:instrText>
    </w:r>
    <w:r w:rsidRPr="00C33776">
      <w:fldChar w:fldCharType="separate"/>
    </w:r>
    <w:r w:rsidRPr="00C33776">
      <w:t>N207</w:t>
    </w:r>
    <w:r w:rsidRPr="00C33776">
      <w:fldChar w:fldCharType="end"/>
    </w:r>
  </w:p>
  <w:p w:rsidR="00C33776" w:rsidRPr="00C33776" w:rsidRDefault="00C33776">
    <w:pPr>
      <w:pStyle w:val="FSHNormalS5"/>
    </w:pPr>
    <w:r w:rsidRPr="00C33776">
      <w:fldChar w:fldCharType="begin" w:fldLock="1"/>
    </w:r>
    <w:r w:rsidRPr="00C33776">
      <w:instrText xml:space="preserve"> DOCPROPERTY "MotionarText" *\charformat </w:instrText>
    </w:r>
    <w:r w:rsidRPr="00C33776">
      <w:fldChar w:fldCharType="separate"/>
    </w:r>
    <w:r w:rsidRPr="00C33776">
      <w:t>av Kent Persson m.fl. (v)</w:t>
    </w:r>
    <w:r w:rsidRPr="00C33776">
      <w:fldChar w:fldCharType="end"/>
    </w:r>
    <w:r w:rsidRPr="00C33776">
      <w:br/>
    </w:r>
    <w:r w:rsidRPr="00C33776">
      <w:fldChar w:fldCharType="begin" w:fldLock="1"/>
    </w:r>
    <w:r w:rsidRPr="00C33776">
      <w:instrText xml:space="preserve"> DOCPROPERTY "SvarFrasKort" *\charformat </w:instrText>
    </w:r>
    <w:r w:rsidRPr="00C33776">
      <w:fldChar w:fldCharType="end"/>
    </w:r>
  </w:p>
  <w:p w:rsidR="00C33776" w:rsidRPr="00C33776" w:rsidRDefault="00C33776">
    <w:pPr>
      <w:pStyle w:val="FSHTitel"/>
    </w:pPr>
    <w:r w:rsidRPr="00C33776">
      <w:fldChar w:fldCharType="begin" w:fldLock="1"/>
    </w:r>
    <w:r w:rsidRPr="00C33776">
      <w:instrText xml:space="preserve"> DOCPROPERTY</w:instrText>
    </w:r>
    <w:r w:rsidRPr="00C33776">
      <w:rPr>
        <w:sz w:val="18"/>
      </w:rPr>
      <w:instrText xml:space="preserve"> "RubrikSvar" *\charformat </w:instrText>
    </w:r>
    <w:r w:rsidRPr="00C33776">
      <w:fldChar w:fldCharType="separate"/>
    </w:r>
    <w:r w:rsidRPr="00C33776">
      <w:t>Exportkreditnämnden</w:t>
    </w:r>
    <w:r w:rsidRPr="00C33776">
      <w:fldChar w:fldCharType="end"/>
    </w:r>
  </w:p>
  <w:p w:rsidR="00C33776" w:rsidRPr="00C33776" w:rsidRDefault="00C33776">
    <w:pPr>
      <w:pStyle w:val="Normal00"/>
    </w:pPr>
  </w:p>
  <w:p w:rsidR="00C33776" w:rsidRPr="00C33776" w:rsidRDefault="00C337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611F93"/>
    <w:multiLevelType w:val="hybridMultilevel"/>
    <w:tmpl w:val="DD802988"/>
    <w:lvl w:ilvl="0" w:tplc="503471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61542F96">
      <w:start w:val="1"/>
      <w:numFmt w:val="decimal"/>
      <w:lvlText w:val="%1."/>
      <w:lvlJc w:val="left"/>
      <w:pPr>
        <w:tabs>
          <w:tab w:val="num" w:pos="340"/>
        </w:tabs>
        <w:ind w:left="340" w:hanging="340"/>
      </w:pPr>
      <w:rPr>
        <w:rFonts w:cs="Times New Roman"/>
      </w:rPr>
    </w:lvl>
    <w:lvl w:ilvl="1" w:tplc="DCF075C4" w:tentative="1">
      <w:start w:val="1"/>
      <w:numFmt w:val="lowerLetter"/>
      <w:lvlText w:val="%2."/>
      <w:lvlJc w:val="left"/>
      <w:pPr>
        <w:tabs>
          <w:tab w:val="num" w:pos="1440"/>
        </w:tabs>
        <w:ind w:left="1440" w:hanging="360"/>
      </w:pPr>
      <w:rPr>
        <w:rFonts w:cs="Times New Roman"/>
      </w:rPr>
    </w:lvl>
    <w:lvl w:ilvl="2" w:tplc="3EDE1B26" w:tentative="1">
      <w:start w:val="1"/>
      <w:numFmt w:val="lowerRoman"/>
      <w:lvlText w:val="%3."/>
      <w:lvlJc w:val="right"/>
      <w:pPr>
        <w:tabs>
          <w:tab w:val="num" w:pos="2160"/>
        </w:tabs>
        <w:ind w:left="2160" w:hanging="180"/>
      </w:pPr>
      <w:rPr>
        <w:rFonts w:cs="Times New Roman"/>
      </w:rPr>
    </w:lvl>
    <w:lvl w:ilvl="3" w:tplc="D5B04FD0" w:tentative="1">
      <w:start w:val="1"/>
      <w:numFmt w:val="decimal"/>
      <w:lvlText w:val="%4."/>
      <w:lvlJc w:val="left"/>
      <w:pPr>
        <w:tabs>
          <w:tab w:val="num" w:pos="2880"/>
        </w:tabs>
        <w:ind w:left="2880" w:hanging="360"/>
      </w:pPr>
      <w:rPr>
        <w:rFonts w:cs="Times New Roman"/>
      </w:rPr>
    </w:lvl>
    <w:lvl w:ilvl="4" w:tplc="49EC69D0" w:tentative="1">
      <w:start w:val="1"/>
      <w:numFmt w:val="lowerLetter"/>
      <w:lvlText w:val="%5."/>
      <w:lvlJc w:val="left"/>
      <w:pPr>
        <w:tabs>
          <w:tab w:val="num" w:pos="3600"/>
        </w:tabs>
        <w:ind w:left="3600" w:hanging="360"/>
      </w:pPr>
      <w:rPr>
        <w:rFonts w:cs="Times New Roman"/>
      </w:rPr>
    </w:lvl>
    <w:lvl w:ilvl="5" w:tplc="BAEA2F1A" w:tentative="1">
      <w:start w:val="1"/>
      <w:numFmt w:val="lowerRoman"/>
      <w:lvlText w:val="%6."/>
      <w:lvlJc w:val="right"/>
      <w:pPr>
        <w:tabs>
          <w:tab w:val="num" w:pos="4320"/>
        </w:tabs>
        <w:ind w:left="4320" w:hanging="180"/>
      </w:pPr>
      <w:rPr>
        <w:rFonts w:cs="Times New Roman"/>
      </w:rPr>
    </w:lvl>
    <w:lvl w:ilvl="6" w:tplc="7916D954" w:tentative="1">
      <w:start w:val="1"/>
      <w:numFmt w:val="decimal"/>
      <w:lvlText w:val="%7."/>
      <w:lvlJc w:val="left"/>
      <w:pPr>
        <w:tabs>
          <w:tab w:val="num" w:pos="5040"/>
        </w:tabs>
        <w:ind w:left="5040" w:hanging="360"/>
      </w:pPr>
      <w:rPr>
        <w:rFonts w:cs="Times New Roman"/>
      </w:rPr>
    </w:lvl>
    <w:lvl w:ilvl="7" w:tplc="FC444218" w:tentative="1">
      <w:start w:val="1"/>
      <w:numFmt w:val="lowerLetter"/>
      <w:lvlText w:val="%8."/>
      <w:lvlJc w:val="left"/>
      <w:pPr>
        <w:tabs>
          <w:tab w:val="num" w:pos="5760"/>
        </w:tabs>
        <w:ind w:left="5760" w:hanging="360"/>
      </w:pPr>
      <w:rPr>
        <w:rFonts w:cs="Times New Roman"/>
      </w:rPr>
    </w:lvl>
    <w:lvl w:ilvl="8" w:tplc="E41CB8C2" w:tentative="1">
      <w:start w:val="1"/>
      <w:numFmt w:val="lowerRoman"/>
      <w:lvlText w:val="%9."/>
      <w:lvlJc w:val="right"/>
      <w:pPr>
        <w:tabs>
          <w:tab w:val="num" w:pos="6480"/>
        </w:tabs>
        <w:ind w:left="6480" w:hanging="180"/>
      </w:pPr>
      <w:rPr>
        <w:rFonts w:cs="Times New Roman"/>
      </w:rPr>
    </w:lvl>
  </w:abstractNum>
  <w:num w:numId="1" w16cid:durableId="1708332279">
    <w:abstractNumId w:val="8"/>
  </w:num>
  <w:num w:numId="2" w16cid:durableId="1818566799">
    <w:abstractNumId w:val="9"/>
  </w:num>
  <w:num w:numId="3" w16cid:durableId="1133138728">
    <w:abstractNumId w:val="8"/>
  </w:num>
  <w:num w:numId="4" w16cid:durableId="1667395101">
    <w:abstractNumId w:val="9"/>
  </w:num>
  <w:num w:numId="5" w16cid:durableId="570047444">
    <w:abstractNumId w:val="14"/>
  </w:num>
  <w:num w:numId="6" w16cid:durableId="1726830023">
    <w:abstractNumId w:val="10"/>
  </w:num>
  <w:num w:numId="7" w16cid:durableId="1977490052">
    <w:abstractNumId w:val="12"/>
  </w:num>
  <w:num w:numId="8" w16cid:durableId="1919051736">
    <w:abstractNumId w:val="13"/>
  </w:num>
  <w:num w:numId="9" w16cid:durableId="246185518">
    <w:abstractNumId w:val="8"/>
  </w:num>
  <w:num w:numId="10" w16cid:durableId="51580238">
    <w:abstractNumId w:val="3"/>
  </w:num>
  <w:num w:numId="11" w16cid:durableId="417824755">
    <w:abstractNumId w:val="2"/>
  </w:num>
  <w:num w:numId="12" w16cid:durableId="1626547250">
    <w:abstractNumId w:val="1"/>
  </w:num>
  <w:num w:numId="13" w16cid:durableId="1189679597">
    <w:abstractNumId w:val="0"/>
  </w:num>
  <w:num w:numId="14" w16cid:durableId="1779831005">
    <w:abstractNumId w:val="9"/>
  </w:num>
  <w:num w:numId="15" w16cid:durableId="586617403">
    <w:abstractNumId w:val="7"/>
  </w:num>
  <w:num w:numId="16" w16cid:durableId="480006221">
    <w:abstractNumId w:val="6"/>
  </w:num>
  <w:num w:numId="17" w16cid:durableId="1904178026">
    <w:abstractNumId w:val="5"/>
  </w:num>
  <w:num w:numId="18" w16cid:durableId="19361094">
    <w:abstractNumId w:val="4"/>
  </w:num>
  <w:num w:numId="19" w16cid:durableId="1741711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CBCE2632-605E-484A-97AC-47C334EA7100},{23C4D0E2-C6F4-49DA-B9C4-BE7D1928143F},{494960E9-BA36-4AC1-BBDB-126FB51B6387},{93F71F64-B3B2-464F-BCC5-C49DA1B8F0E4},{70ED92E7-062B-44F5-98C0-1732E6D079B7},{B0181D35-2F7D-4D23-BD15-5E0324552287}"/>
  </w:docVars>
  <w:rsids>
    <w:rsidRoot w:val="002C218A"/>
    <w:rsid w:val="002C218A"/>
    <w:rsid w:val="00C337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429389C-5200-43E2-8D6C-1D2DC399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2378</Characters>
  <Application>Microsoft Office Word</Application>
  <DocSecurity>4</DocSecurity>
  <Lines>52</Lines>
  <Paragraphs>21</Paragraphs>
  <ScaleCrop>false</ScaleCrop>
  <HeadingPairs>
    <vt:vector size="2" baseType="variant">
      <vt:variant>
        <vt:lpstr>Rubrik</vt:lpstr>
      </vt:variant>
      <vt:variant>
        <vt:i4>1</vt:i4>
      </vt:variant>
    </vt:vector>
  </HeadingPairs>
  <TitlesOfParts>
    <vt:vector size="1" baseType="lpstr">
      <vt:lpstr>v675</vt:lpstr>
    </vt:vector>
  </TitlesOfParts>
  <Company>Riksdagen</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v675</dc:title>
  <dc:subject>v675</dc:subject>
  <dc:creator>Riksdagen</dc:creator>
  <cp:keywords>Riksdagen</cp:keywords>
  <dc:description>TKG-ktrl, MSMQ4mb, PersReg-Distribution mm b-&gt;ny fplogga</dc:description>
  <cp:lastModifiedBy>Lars Brink</cp:lastModifiedBy>
  <cp:revision>2</cp:revision>
  <cp:lastPrinted>2008-10-08T06:56:00Z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Exportkreditnämnden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Exportkreditnämnden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v675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20082009000000000118000006750075</vt:lpwstr>
  </property>
  <property fmtid="{D5CDD505-2E9C-101B-9397-08002B2CF9AE}" pid="47" name="datum">
    <vt:lpwstr>080918</vt:lpwstr>
  </property>
  <property fmtid="{D5CDD505-2E9C-101B-9397-08002B2CF9AE}" pid="48" name="avsändar-e-post">
    <vt:lpwstr>maya.ek@riksdagen.se</vt:lpwstr>
  </property>
  <property fmtid="{D5CDD505-2E9C-101B-9397-08002B2CF9AE}" pid="49" name="id">
    <vt:lpwstr>20082009000000000118000006750075</vt:lpwstr>
  </property>
  <property fmtid="{D5CDD505-2E9C-101B-9397-08002B2CF9AE}" pid="50" name="nummer">
    <vt:lpwstr>207</vt:lpwstr>
  </property>
  <property fmtid="{D5CDD505-2E9C-101B-9397-08002B2CF9AE}" pid="51" name="utskottsbeteckning">
    <vt:lpwstr>N</vt:lpwstr>
  </property>
  <property fmtid="{D5CDD505-2E9C-101B-9397-08002B2CF9AE}" pid="52" name="GlobalUID">
    <vt:lpwstr>{962FEAEE-46C2-466C-948B-CC9A41CE0061}</vt:lpwstr>
  </property>
  <property fmtid="{D5CDD505-2E9C-101B-9397-08002B2CF9AE}" pid="53" name="Överföringar">
    <vt:i4>0</vt:i4>
  </property>
  <property fmtid="{D5CDD505-2E9C-101B-9397-08002B2CF9AE}" pid="54" name="Checksum">
    <vt:lpwstr>*1020877896192*</vt:lpwstr>
  </property>
  <property fmtid="{D5CDD505-2E9C-101B-9397-08002B2CF9AE}" pid="55" name="skuggnummer">
    <vt:lpwstr>151</vt:lpwstr>
  </property>
  <property fmtid="{D5CDD505-2E9C-101B-9397-08002B2CF9AE}" pid="56" name="urixVersion">
    <vt:lpwstr>3.2.4.19</vt:lpwstr>
  </property>
  <property fmtid="{D5CDD505-2E9C-101B-9397-08002B2CF9AE}" pid="57" name="urixOrigin">
    <vt:lpwstr>081008 09:59:01.316</vt:lpwstr>
  </property>
  <property fmtid="{D5CDD505-2E9C-101B-9397-08002B2CF9AE}" pid="58" name="urixGuid">
    <vt:lpwstr>{48C45D67-2E4F-4ABF-B3A0-C84F77F2EBE1}</vt:lpwstr>
  </property>
</Properties>
</file>