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B1085C3" w14:textId="77777777">
        <w:tc>
          <w:tcPr>
            <w:tcW w:w="2268" w:type="dxa"/>
          </w:tcPr>
          <w:p w14:paraId="33C81DB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F27F5E1" w14:textId="77777777" w:rsidR="006E4E11" w:rsidRDefault="006E4E11" w:rsidP="007242A3">
            <w:pPr>
              <w:framePr w:w="5035" w:h="1644" w:wrap="notBeside" w:vAnchor="page" w:hAnchor="page" w:x="6573" w:y="721"/>
              <w:rPr>
                <w:rFonts w:ascii="TradeGothic" w:hAnsi="TradeGothic"/>
                <w:i/>
                <w:sz w:val="18"/>
              </w:rPr>
            </w:pPr>
          </w:p>
        </w:tc>
      </w:tr>
      <w:tr w:rsidR="006E4E11" w14:paraId="1C0625D2" w14:textId="77777777">
        <w:tc>
          <w:tcPr>
            <w:tcW w:w="2268" w:type="dxa"/>
          </w:tcPr>
          <w:p w14:paraId="23E87F8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9722BC6" w14:textId="77777777" w:rsidR="006E4E11" w:rsidRDefault="006E4E11" w:rsidP="007242A3">
            <w:pPr>
              <w:framePr w:w="5035" w:h="1644" w:wrap="notBeside" w:vAnchor="page" w:hAnchor="page" w:x="6573" w:y="721"/>
              <w:rPr>
                <w:rFonts w:ascii="TradeGothic" w:hAnsi="TradeGothic"/>
                <w:b/>
                <w:sz w:val="22"/>
              </w:rPr>
            </w:pPr>
          </w:p>
        </w:tc>
      </w:tr>
      <w:tr w:rsidR="006E4E11" w14:paraId="67913E49" w14:textId="77777777">
        <w:tc>
          <w:tcPr>
            <w:tcW w:w="3402" w:type="dxa"/>
            <w:gridSpan w:val="2"/>
          </w:tcPr>
          <w:p w14:paraId="32E5A96E" w14:textId="77777777" w:rsidR="006E4E11" w:rsidRDefault="006E4E11" w:rsidP="007242A3">
            <w:pPr>
              <w:framePr w:w="5035" w:h="1644" w:wrap="notBeside" w:vAnchor="page" w:hAnchor="page" w:x="6573" w:y="721"/>
            </w:pPr>
          </w:p>
        </w:tc>
        <w:tc>
          <w:tcPr>
            <w:tcW w:w="1865" w:type="dxa"/>
          </w:tcPr>
          <w:p w14:paraId="2FA1A705" w14:textId="77777777" w:rsidR="006E4E11" w:rsidRDefault="006E4E11" w:rsidP="007242A3">
            <w:pPr>
              <w:framePr w:w="5035" w:h="1644" w:wrap="notBeside" w:vAnchor="page" w:hAnchor="page" w:x="6573" w:y="721"/>
            </w:pPr>
          </w:p>
        </w:tc>
      </w:tr>
      <w:tr w:rsidR="006E4E11" w14:paraId="37C831A6" w14:textId="77777777">
        <w:tc>
          <w:tcPr>
            <w:tcW w:w="2268" w:type="dxa"/>
          </w:tcPr>
          <w:p w14:paraId="4A0F5DB2" w14:textId="77777777" w:rsidR="006E4E11" w:rsidRDefault="006E4E11" w:rsidP="007242A3">
            <w:pPr>
              <w:framePr w:w="5035" w:h="1644" w:wrap="notBeside" w:vAnchor="page" w:hAnchor="page" w:x="6573" w:y="721"/>
            </w:pPr>
          </w:p>
        </w:tc>
        <w:tc>
          <w:tcPr>
            <w:tcW w:w="2999" w:type="dxa"/>
            <w:gridSpan w:val="2"/>
          </w:tcPr>
          <w:p w14:paraId="4A8A5413" w14:textId="77777777" w:rsidR="006E4E11" w:rsidRPr="00ED583F" w:rsidRDefault="007E3DB1" w:rsidP="009B2FF5">
            <w:pPr>
              <w:framePr w:w="5035" w:h="1644" w:wrap="notBeside" w:vAnchor="page" w:hAnchor="page" w:x="6573" w:y="721"/>
              <w:rPr>
                <w:sz w:val="20"/>
              </w:rPr>
            </w:pPr>
            <w:r>
              <w:rPr>
                <w:sz w:val="20"/>
              </w:rPr>
              <w:t>Dnr U2015/</w:t>
            </w:r>
            <w:r w:rsidR="009B2FF5">
              <w:rPr>
                <w:sz w:val="20"/>
              </w:rPr>
              <w:t>04593</w:t>
            </w:r>
            <w:r>
              <w:rPr>
                <w:sz w:val="20"/>
              </w:rPr>
              <w:t>/S</w:t>
            </w:r>
          </w:p>
        </w:tc>
      </w:tr>
      <w:tr w:rsidR="006E4E11" w14:paraId="7E2F6F85" w14:textId="77777777">
        <w:tc>
          <w:tcPr>
            <w:tcW w:w="2268" w:type="dxa"/>
          </w:tcPr>
          <w:p w14:paraId="1625717E" w14:textId="77777777" w:rsidR="006E4E11" w:rsidRDefault="006E4E11" w:rsidP="007242A3">
            <w:pPr>
              <w:framePr w:w="5035" w:h="1644" w:wrap="notBeside" w:vAnchor="page" w:hAnchor="page" w:x="6573" w:y="721"/>
            </w:pPr>
          </w:p>
        </w:tc>
        <w:tc>
          <w:tcPr>
            <w:tcW w:w="2999" w:type="dxa"/>
            <w:gridSpan w:val="2"/>
          </w:tcPr>
          <w:p w14:paraId="357FAD7D" w14:textId="77777777" w:rsidR="006E4E11" w:rsidRDefault="006E4E11" w:rsidP="007242A3">
            <w:pPr>
              <w:framePr w:w="5035" w:h="1644" w:wrap="notBeside" w:vAnchor="page" w:hAnchor="page" w:x="6573" w:y="721"/>
            </w:pPr>
          </w:p>
        </w:tc>
      </w:tr>
    </w:tbl>
    <w:tbl>
      <w:tblPr>
        <w:tblW w:w="4987" w:type="dxa"/>
        <w:tblLayout w:type="fixed"/>
        <w:tblLook w:val="0000" w:firstRow="0" w:lastRow="0" w:firstColumn="0" w:lastColumn="0" w:noHBand="0" w:noVBand="0"/>
      </w:tblPr>
      <w:tblGrid>
        <w:gridCol w:w="4987"/>
      </w:tblGrid>
      <w:tr w:rsidR="006E4E11" w14:paraId="41E46557" w14:textId="77777777" w:rsidTr="00FA0E48">
        <w:trPr>
          <w:trHeight w:val="138"/>
        </w:trPr>
        <w:tc>
          <w:tcPr>
            <w:tcW w:w="4987" w:type="dxa"/>
          </w:tcPr>
          <w:p w14:paraId="7CD63CB8" w14:textId="77777777" w:rsidR="006E4E11" w:rsidRDefault="007E3DB1" w:rsidP="00FA0E48">
            <w:pPr>
              <w:pStyle w:val="Avsndare"/>
              <w:framePr w:h="2483" w:wrap="notBeside" w:x="1433" w:y="2221"/>
              <w:rPr>
                <w:b/>
                <w:i w:val="0"/>
                <w:sz w:val="22"/>
              </w:rPr>
            </w:pPr>
            <w:r>
              <w:rPr>
                <w:b/>
                <w:i w:val="0"/>
                <w:sz w:val="22"/>
              </w:rPr>
              <w:t>Utbildningsdepartementet</w:t>
            </w:r>
          </w:p>
        </w:tc>
      </w:tr>
      <w:tr w:rsidR="006E4E11" w14:paraId="0160A7FC" w14:textId="77777777" w:rsidTr="00FA0E48">
        <w:trPr>
          <w:trHeight w:val="138"/>
        </w:trPr>
        <w:tc>
          <w:tcPr>
            <w:tcW w:w="4987" w:type="dxa"/>
          </w:tcPr>
          <w:p w14:paraId="7210963D" w14:textId="77777777" w:rsidR="006E4E11" w:rsidRDefault="007E3DB1" w:rsidP="00FA0E48">
            <w:pPr>
              <w:pStyle w:val="Avsndare"/>
              <w:framePr w:h="2483" w:wrap="notBeside" w:x="1433" w:y="2221"/>
              <w:rPr>
                <w:bCs/>
                <w:iCs/>
              </w:rPr>
            </w:pPr>
            <w:r>
              <w:rPr>
                <w:bCs/>
                <w:iCs/>
              </w:rPr>
              <w:t>Utbildningsministern</w:t>
            </w:r>
          </w:p>
        </w:tc>
      </w:tr>
      <w:tr w:rsidR="006E4E11" w14:paraId="0596B6B3" w14:textId="77777777" w:rsidTr="00FA0E48">
        <w:trPr>
          <w:trHeight w:val="138"/>
        </w:trPr>
        <w:tc>
          <w:tcPr>
            <w:tcW w:w="4987" w:type="dxa"/>
          </w:tcPr>
          <w:p w14:paraId="741931C1" w14:textId="77777777" w:rsidR="006E4E11" w:rsidRDefault="006E4E11" w:rsidP="00FA0E48">
            <w:pPr>
              <w:pStyle w:val="Avsndare"/>
              <w:framePr w:h="2483" w:wrap="notBeside" w:x="1433" w:y="2221"/>
              <w:rPr>
                <w:bCs/>
                <w:iCs/>
              </w:rPr>
            </w:pPr>
          </w:p>
        </w:tc>
      </w:tr>
      <w:tr w:rsidR="006E4E11" w14:paraId="46860C62" w14:textId="77777777" w:rsidTr="00FA0E48">
        <w:trPr>
          <w:trHeight w:val="138"/>
        </w:trPr>
        <w:tc>
          <w:tcPr>
            <w:tcW w:w="4987" w:type="dxa"/>
          </w:tcPr>
          <w:p w14:paraId="01EB9A2B" w14:textId="77777777" w:rsidR="006E4E11" w:rsidRDefault="006E4E11" w:rsidP="00FA0E48">
            <w:pPr>
              <w:pStyle w:val="Avsndare"/>
              <w:framePr w:h="2483" w:wrap="notBeside" w:x="1433" w:y="2221"/>
              <w:rPr>
                <w:bCs/>
                <w:iCs/>
              </w:rPr>
            </w:pPr>
          </w:p>
        </w:tc>
      </w:tr>
      <w:tr w:rsidR="006E4E11" w14:paraId="537C1524" w14:textId="77777777" w:rsidTr="00FA0E48">
        <w:trPr>
          <w:trHeight w:val="138"/>
        </w:trPr>
        <w:tc>
          <w:tcPr>
            <w:tcW w:w="4987" w:type="dxa"/>
          </w:tcPr>
          <w:p w14:paraId="1F95DE41" w14:textId="77777777" w:rsidR="006E4E11" w:rsidRDefault="006E4E11" w:rsidP="00157EF5">
            <w:pPr>
              <w:pStyle w:val="Avsndare"/>
              <w:framePr w:h="2483" w:wrap="notBeside" w:x="1433" w:y="2221"/>
              <w:rPr>
                <w:bCs/>
                <w:iCs/>
              </w:rPr>
            </w:pPr>
          </w:p>
        </w:tc>
      </w:tr>
      <w:tr w:rsidR="006E4E11" w14:paraId="7950E7C6" w14:textId="77777777" w:rsidTr="00FA0E48">
        <w:trPr>
          <w:trHeight w:val="138"/>
        </w:trPr>
        <w:tc>
          <w:tcPr>
            <w:tcW w:w="4987" w:type="dxa"/>
          </w:tcPr>
          <w:p w14:paraId="5A43E263" w14:textId="77777777" w:rsidR="006E4E11" w:rsidRDefault="006E4E11" w:rsidP="00FA0E48">
            <w:pPr>
              <w:pStyle w:val="Avsndare"/>
              <w:framePr w:h="2483" w:wrap="notBeside" w:x="1433" w:y="2221"/>
              <w:rPr>
                <w:bCs/>
                <w:iCs/>
              </w:rPr>
            </w:pPr>
          </w:p>
        </w:tc>
      </w:tr>
      <w:tr w:rsidR="006E4E11" w14:paraId="1FF789E2" w14:textId="77777777" w:rsidTr="00FA0E48">
        <w:trPr>
          <w:trHeight w:val="138"/>
        </w:trPr>
        <w:tc>
          <w:tcPr>
            <w:tcW w:w="4987" w:type="dxa"/>
          </w:tcPr>
          <w:p w14:paraId="2FD881C7" w14:textId="77777777" w:rsidR="006E4E11" w:rsidRDefault="006E4E11" w:rsidP="00FA0E48">
            <w:pPr>
              <w:pStyle w:val="Avsndare"/>
              <w:framePr w:h="2483" w:wrap="notBeside" w:x="1433" w:y="2221"/>
              <w:rPr>
                <w:bCs/>
                <w:iCs/>
              </w:rPr>
            </w:pPr>
          </w:p>
        </w:tc>
      </w:tr>
      <w:tr w:rsidR="006E4E11" w14:paraId="788B7579" w14:textId="77777777" w:rsidTr="00FA0E48">
        <w:trPr>
          <w:trHeight w:val="138"/>
        </w:trPr>
        <w:tc>
          <w:tcPr>
            <w:tcW w:w="4987" w:type="dxa"/>
          </w:tcPr>
          <w:p w14:paraId="76716DBA" w14:textId="77777777" w:rsidR="006E4E11" w:rsidRDefault="006E4E11" w:rsidP="00FA0E48">
            <w:pPr>
              <w:pStyle w:val="Avsndare"/>
              <w:framePr w:h="2483" w:wrap="notBeside" w:x="1433" w:y="2221"/>
              <w:rPr>
                <w:bCs/>
                <w:iCs/>
              </w:rPr>
            </w:pPr>
          </w:p>
        </w:tc>
      </w:tr>
      <w:tr w:rsidR="006E4E11" w14:paraId="79233B17" w14:textId="77777777" w:rsidTr="00FA0E48">
        <w:trPr>
          <w:trHeight w:val="138"/>
        </w:trPr>
        <w:tc>
          <w:tcPr>
            <w:tcW w:w="4987" w:type="dxa"/>
          </w:tcPr>
          <w:p w14:paraId="19269B5F" w14:textId="77777777" w:rsidR="006E4E11" w:rsidRDefault="006E4E11" w:rsidP="00FA0E48">
            <w:pPr>
              <w:pStyle w:val="Avsndare"/>
              <w:framePr w:h="2483" w:wrap="notBeside" w:x="1433" w:y="2221"/>
              <w:rPr>
                <w:bCs/>
                <w:iCs/>
              </w:rPr>
            </w:pPr>
          </w:p>
        </w:tc>
      </w:tr>
    </w:tbl>
    <w:p w14:paraId="579EC84E" w14:textId="77777777" w:rsidR="006E4E11" w:rsidRDefault="007E3DB1">
      <w:pPr>
        <w:framePr w:w="4400" w:h="2523" w:wrap="notBeside" w:vAnchor="page" w:hAnchor="page" w:x="6453" w:y="2445"/>
        <w:ind w:left="142"/>
      </w:pPr>
      <w:r>
        <w:t>Till riksdagen</w:t>
      </w:r>
    </w:p>
    <w:p w14:paraId="01774835" w14:textId="77777777" w:rsidR="006E4E11" w:rsidRDefault="00F16884" w:rsidP="007E3DB1">
      <w:pPr>
        <w:pStyle w:val="RKrubrik"/>
        <w:pBdr>
          <w:bottom w:val="single" w:sz="4" w:space="1" w:color="auto"/>
        </w:pBdr>
        <w:spacing w:before="0" w:after="0"/>
      </w:pPr>
      <w:r>
        <w:t>Svar på fråga 2015/16:33 av Er</w:t>
      </w:r>
      <w:r w:rsidR="007E3DB1">
        <w:t xml:space="preserve">ik </w:t>
      </w:r>
      <w:proofErr w:type="spellStart"/>
      <w:r w:rsidR="007E3DB1">
        <w:t>Bengtzboe</w:t>
      </w:r>
      <w:proofErr w:type="spellEnd"/>
      <w:r w:rsidR="007E3DB1">
        <w:t xml:space="preserve"> (M) Skolgång för nyanlända</w:t>
      </w:r>
    </w:p>
    <w:p w14:paraId="5819D3FF" w14:textId="77777777" w:rsidR="006E4E11" w:rsidRDefault="006E4E11">
      <w:pPr>
        <w:pStyle w:val="RKnormal"/>
      </w:pPr>
    </w:p>
    <w:p w14:paraId="71E6C70F" w14:textId="77777777" w:rsidR="006E4E11" w:rsidRDefault="00D11CCB">
      <w:pPr>
        <w:pStyle w:val="RKnormal"/>
      </w:pPr>
      <w:r>
        <w:t>Er</w:t>
      </w:r>
      <w:r w:rsidR="007E3DB1">
        <w:t xml:space="preserve">ik </w:t>
      </w:r>
      <w:proofErr w:type="spellStart"/>
      <w:r w:rsidR="007E3DB1">
        <w:t>Bengtzboe</w:t>
      </w:r>
      <w:proofErr w:type="spellEnd"/>
      <w:r w:rsidR="007E3DB1">
        <w:t xml:space="preserve"> har frågat mig vilka ytterligare åtgärder</w:t>
      </w:r>
      <w:r w:rsidR="0049563E">
        <w:t>, utöver höjningen av schablonersättningen med 50 procent för nyanlända barns skolgång, som</w:t>
      </w:r>
      <w:r w:rsidR="007E3DB1">
        <w:t xml:space="preserve"> jag och regeringen anser vara nödvändiga för att i samråd med Sveriges kommuner säkerställa en g</w:t>
      </w:r>
      <w:r w:rsidR="00C82514">
        <w:t>od skolgång för nyanlända</w:t>
      </w:r>
      <w:r w:rsidR="007E3DB1">
        <w:t xml:space="preserve">. </w:t>
      </w:r>
    </w:p>
    <w:p w14:paraId="3D6F858F" w14:textId="77777777" w:rsidR="007E3DB1" w:rsidRDefault="007E3DB1">
      <w:pPr>
        <w:pStyle w:val="RKnormal"/>
      </w:pPr>
    </w:p>
    <w:p w14:paraId="7A638335" w14:textId="77777777" w:rsidR="0040412D" w:rsidRDefault="007E3DB1">
      <w:pPr>
        <w:pStyle w:val="RKnormal"/>
      </w:pPr>
      <w:r>
        <w:t xml:space="preserve">Jag instämmer i Erik </w:t>
      </w:r>
      <w:proofErr w:type="spellStart"/>
      <w:r>
        <w:t>Bengtzboes</w:t>
      </w:r>
      <w:proofErr w:type="spellEnd"/>
      <w:r>
        <w:t xml:space="preserve"> åsikt att det är viktigt att vi kan erbjuda människor på flykt </w:t>
      </w:r>
      <w:r w:rsidR="0040412D">
        <w:t>d</w:t>
      </w:r>
      <w:r>
        <w:t>en fristad</w:t>
      </w:r>
      <w:r w:rsidR="0040412D">
        <w:t xml:space="preserve"> som de har rätt till. För att ge kommunerna förutsättningar att fullgöra sin uppgift att ge nyanlända barn en utbildning av hög kvalitet har regeringen </w:t>
      </w:r>
      <w:r>
        <w:t xml:space="preserve">redan i </w:t>
      </w:r>
      <w:r w:rsidR="0049563E">
        <w:t>2015</w:t>
      </w:r>
      <w:r w:rsidR="00C82514">
        <w:t xml:space="preserve"> års ekonomiska vårproposition</w:t>
      </w:r>
      <w:r>
        <w:t xml:space="preserve"> (</w:t>
      </w:r>
      <w:r w:rsidR="007D7F9D">
        <w:t xml:space="preserve">prop. </w:t>
      </w:r>
      <w:r>
        <w:t>2014/15:100) avsatt 3</w:t>
      </w:r>
      <w:r w:rsidR="00C82514">
        <w:t xml:space="preserve">00 miljoner </w:t>
      </w:r>
      <w:r>
        <w:t>kronor till satsningen Samverkan för bästa skola</w:t>
      </w:r>
      <w:r w:rsidR="007D7F9D">
        <w:t xml:space="preserve"> 2015 och i budgetpropositionen för 2016 (prop. 2015/16:1) föreslås att satsningen ska omfatta </w:t>
      </w:r>
      <w:r>
        <w:t>600 mi</w:t>
      </w:r>
      <w:r w:rsidR="00C82514">
        <w:t>l</w:t>
      </w:r>
      <w:r>
        <w:t xml:space="preserve">joner kronor från och med 2016. </w:t>
      </w:r>
    </w:p>
    <w:p w14:paraId="56AD744D" w14:textId="77777777" w:rsidR="0040412D" w:rsidRDefault="0040412D">
      <w:pPr>
        <w:pStyle w:val="RKnormal"/>
      </w:pPr>
    </w:p>
    <w:p w14:paraId="575384F7" w14:textId="77777777" w:rsidR="009B2FF5" w:rsidRDefault="009B2FF5" w:rsidP="00486738">
      <w:r>
        <w:t>Satsningen på S</w:t>
      </w:r>
      <w:r w:rsidR="007D7F9D">
        <w:t>am</w:t>
      </w:r>
      <w:r w:rsidR="007D7F9D" w:rsidRPr="007D7F9D">
        <w:t xml:space="preserve">verkan för bästa skola inkluderar </w:t>
      </w:r>
      <w:r w:rsidR="00C82514">
        <w:t xml:space="preserve">bl.a. </w:t>
      </w:r>
      <w:r w:rsidR="007D7F9D" w:rsidRPr="007D7F9D">
        <w:t xml:space="preserve">uppdrag </w:t>
      </w:r>
      <w:r w:rsidR="007D7F9D">
        <w:t xml:space="preserve">till Skolverket att </w:t>
      </w:r>
      <w:r w:rsidR="007D7F9D" w:rsidRPr="007D7F9D">
        <w:t xml:space="preserve">genomföra insatser för att höja studieresultaten för </w:t>
      </w:r>
      <w:proofErr w:type="spellStart"/>
      <w:r w:rsidR="007D7F9D" w:rsidRPr="007D7F9D">
        <w:t>nyan</w:t>
      </w:r>
      <w:proofErr w:type="spellEnd"/>
      <w:r w:rsidR="00C82514">
        <w:t>-</w:t>
      </w:r>
      <w:r w:rsidR="007D7F9D" w:rsidRPr="007D7F9D">
        <w:t xml:space="preserve">lända elever och elever </w:t>
      </w:r>
      <w:r w:rsidR="00C82514">
        <w:t>med annat modersmål än svenska</w:t>
      </w:r>
      <w:r w:rsidR="00FA0E48">
        <w:t>. Satsningen ska även</w:t>
      </w:r>
      <w:r w:rsidR="00C82514">
        <w:t xml:space="preserve"> </w:t>
      </w:r>
      <w:r w:rsidR="007D7F9D" w:rsidRPr="007D7F9D">
        <w:t>erbjuda stöd till huvudmännen i deras arbete med den obligatoriska kartläggningen av nyanlända elevers kunskaper</w:t>
      </w:r>
      <w:r>
        <w:t xml:space="preserve"> </w:t>
      </w:r>
      <w:r w:rsidR="007D7F9D">
        <w:t>som införs den 1 januari 2016</w:t>
      </w:r>
      <w:r>
        <w:t>, när de lagändringar som riksdagen beslutade i april i år genom att anta förslagen i proposition 2014/15:45 Utbildning för nyanlända elever – mottagande och skolgång träder i kraft</w:t>
      </w:r>
      <w:r w:rsidR="007402A7">
        <w:t>.</w:t>
      </w:r>
      <w:r>
        <w:t xml:space="preserve"> Dessa lagändringar innebär också att en definition av nyanländ ska införas i skollagen, att den obligatoriska kartläggningen av en nyanländ elevs kunskap</w:t>
      </w:r>
      <w:r w:rsidR="00A75DB6">
        <w:t>e</w:t>
      </w:r>
      <w:r>
        <w:t xml:space="preserve">r ska genomföras inom två månader och att en nyanländ elev delvis ska kunna undervisas i föreberedelseklass. Undervisning i förberedelseklass får inte överstiga två år och så fort en nyanländ bedöms ha tillräckliga kunskaper så ska förflyttning ske till ordinarie undervisning i det aktuella ämnet. </w:t>
      </w:r>
    </w:p>
    <w:p w14:paraId="3A20CD26" w14:textId="77777777" w:rsidR="009B2FF5" w:rsidRDefault="009B2FF5" w:rsidP="00486738"/>
    <w:p w14:paraId="176B0758" w14:textId="77777777" w:rsidR="003C0D14" w:rsidRDefault="007402A7" w:rsidP="009B2FF5">
      <w:r>
        <w:t xml:space="preserve"> </w:t>
      </w:r>
      <w:r w:rsidR="007D7F9D">
        <w:t>Skolverkets uppdrag att genomföra insatser för att stärka utbildningens kvalitet för nyanlända elever innebär att Skolverket ska genomföra sys</w:t>
      </w:r>
      <w:r w:rsidR="00C82514">
        <w:t>-</w:t>
      </w:r>
      <w:r w:rsidR="007D7F9D">
        <w:t xml:space="preserve">tematiska insatser för att stärka huvudmännens förmåga att på kort och </w:t>
      </w:r>
      <w:r w:rsidR="007D7F9D">
        <w:lastRenderedPageBreak/>
        <w:t>lång sikt ta emot nyanlända barn och ungdomar och kunna erbjuda en utbildning av</w:t>
      </w:r>
      <w:r w:rsidR="00FA0E48">
        <w:t xml:space="preserve"> hög och likvärdig kvalitet</w:t>
      </w:r>
      <w:r w:rsidR="00A75DB6">
        <w:t xml:space="preserve"> (2015/3356/S)</w:t>
      </w:r>
      <w:r w:rsidR="00FA0E48">
        <w:t>. M</w:t>
      </w:r>
      <w:r w:rsidR="007D7F9D">
        <w:t>ålet</w:t>
      </w:r>
      <w:r w:rsidR="00FA0E48">
        <w:t xml:space="preserve"> är</w:t>
      </w:r>
      <w:r w:rsidR="007D7F9D">
        <w:t xml:space="preserve"> att förbättra förutsättningarna för goda kunskapsresultat för dessa</w:t>
      </w:r>
      <w:r w:rsidR="00FA0E48">
        <w:t xml:space="preserve"> barn och ungdomar</w:t>
      </w:r>
      <w:r w:rsidR="007D7F9D">
        <w:t xml:space="preserve">. Uppdraget syftar till att förbättra utbildningen för nyanlända elever i grundskolan och motsvarande skolformer samt gymnasieskolans introduktionsprogram. </w:t>
      </w:r>
      <w:r w:rsidR="0040412D">
        <w:t>Jag</w:t>
      </w:r>
      <w:r w:rsidR="007D7F9D">
        <w:t xml:space="preserve"> avser att noga följa Skolverkets arbete, liksom den nationella och kommunala utvecklingen av mottagandet av nyanlända barn och elever. </w:t>
      </w:r>
    </w:p>
    <w:p w14:paraId="00057AF6" w14:textId="77777777" w:rsidR="007D7F9D" w:rsidRDefault="007D7F9D" w:rsidP="007D7F9D">
      <w:pPr>
        <w:pStyle w:val="RKnormal"/>
      </w:pPr>
    </w:p>
    <w:p w14:paraId="6D4AE77C" w14:textId="77777777" w:rsidR="009F2A0C" w:rsidRPr="009F2A0C" w:rsidRDefault="009F2A0C" w:rsidP="003C0D14">
      <w:pPr>
        <w:rPr>
          <w:szCs w:val="24"/>
          <w:lang w:eastAsia="sv-SE"/>
        </w:rPr>
      </w:pPr>
      <w:r w:rsidRPr="009F2A0C">
        <w:rPr>
          <w:szCs w:val="24"/>
        </w:rPr>
        <w:t xml:space="preserve">Regeringen är </w:t>
      </w:r>
      <w:r w:rsidR="008B65DF">
        <w:rPr>
          <w:szCs w:val="24"/>
        </w:rPr>
        <w:t xml:space="preserve">utöver </w:t>
      </w:r>
      <w:r w:rsidR="00157EF5">
        <w:rPr>
          <w:szCs w:val="24"/>
        </w:rPr>
        <w:t xml:space="preserve">detta även </w:t>
      </w:r>
      <w:r w:rsidRPr="009F2A0C">
        <w:rPr>
          <w:szCs w:val="24"/>
        </w:rPr>
        <w:t>angelägen om att ta till vara nyanlända personer med yrkesbakgrund som lärare och att göra det möjligt för dem som vill att så snabbt som möjligt börja undervisa i de ämnen som de är utbildade för. Innan de kan undervisa i de ämnen de är utbildade för kan en möjlighet för många av de nyanlända lärarna vara att börja arbeta som studiehandledare eller modersmålslärare. Det skulle bidra till att säkerställa att de nyanlända eleverna inte tappar i sin kunskapsutveckling.</w:t>
      </w:r>
    </w:p>
    <w:p w14:paraId="6D9F821F" w14:textId="77777777" w:rsidR="009F2A0C" w:rsidRDefault="009F2A0C" w:rsidP="003C0D14">
      <w:pPr>
        <w:rPr>
          <w:lang w:eastAsia="sv-SE"/>
        </w:rPr>
      </w:pPr>
    </w:p>
    <w:p w14:paraId="1B4FD37A" w14:textId="77777777" w:rsidR="009F2A0C" w:rsidRDefault="009F2A0C" w:rsidP="003C0D14">
      <w:pPr>
        <w:rPr>
          <w:lang w:eastAsia="sv-SE"/>
        </w:rPr>
      </w:pPr>
      <w:r>
        <w:rPr>
          <w:lang w:eastAsia="sv-SE"/>
        </w:rPr>
        <w:t>Sedan den 1 juli i år är det även möjligt för skolhuvudmän att under vissa förutsättningar kunna bedriva fjärrundervisning</w:t>
      </w:r>
      <w:r w:rsidR="00157EF5">
        <w:rPr>
          <w:lang w:eastAsia="sv-SE"/>
        </w:rPr>
        <w:t>,</w:t>
      </w:r>
      <w:r>
        <w:rPr>
          <w:lang w:eastAsia="sv-SE"/>
        </w:rPr>
        <w:t xml:space="preserve"> vilket är viktigt för att kunna erbjuda bättre tillgång till modersmålsundervisning och studiehandledning till </w:t>
      </w:r>
      <w:r w:rsidR="00085458">
        <w:rPr>
          <w:lang w:eastAsia="sv-SE"/>
        </w:rPr>
        <w:t xml:space="preserve">bland annat </w:t>
      </w:r>
      <w:r>
        <w:rPr>
          <w:lang w:eastAsia="sv-SE"/>
        </w:rPr>
        <w:t xml:space="preserve">nyanlända </w:t>
      </w:r>
      <w:r w:rsidR="00157EF5">
        <w:rPr>
          <w:lang w:eastAsia="sv-SE"/>
        </w:rPr>
        <w:t>elever</w:t>
      </w:r>
      <w:r>
        <w:rPr>
          <w:lang w:eastAsia="sv-SE"/>
        </w:rPr>
        <w:t xml:space="preserve">. </w:t>
      </w:r>
      <w:bookmarkStart w:id="0" w:name="_GoBack"/>
      <w:bookmarkEnd w:id="0"/>
    </w:p>
    <w:p w14:paraId="6070BEAB" w14:textId="77777777" w:rsidR="006F2B28" w:rsidRDefault="006F2B28" w:rsidP="003C0D14">
      <w:pPr>
        <w:rPr>
          <w:lang w:eastAsia="sv-SE"/>
        </w:rPr>
      </w:pPr>
    </w:p>
    <w:p w14:paraId="604F8DAC" w14:textId="77777777" w:rsidR="006F2B28" w:rsidRDefault="006F2B28" w:rsidP="003C0D14">
      <w:pPr>
        <w:rPr>
          <w:lang w:eastAsia="sv-SE"/>
        </w:rPr>
      </w:pPr>
      <w:r>
        <w:rPr>
          <w:lang w:eastAsia="sv-SE"/>
        </w:rPr>
        <w:t xml:space="preserve">Inom ramen för Lärarlyftet II </w:t>
      </w:r>
      <w:r w:rsidR="00BC78CB">
        <w:rPr>
          <w:lang w:eastAsia="sv-SE"/>
        </w:rPr>
        <w:t>höj</w:t>
      </w:r>
      <w:r w:rsidR="00A75DB6">
        <w:rPr>
          <w:lang w:eastAsia="sv-SE"/>
        </w:rPr>
        <w:t xml:space="preserve">s ersättningen </w:t>
      </w:r>
      <w:r>
        <w:rPr>
          <w:lang w:eastAsia="sv-SE"/>
        </w:rPr>
        <w:t xml:space="preserve">till skolans huvudmän för </w:t>
      </w:r>
      <w:r w:rsidR="007402A7">
        <w:rPr>
          <w:lang w:eastAsia="sv-SE"/>
        </w:rPr>
        <w:t>utbildning av</w:t>
      </w:r>
      <w:r w:rsidR="00157EF5">
        <w:rPr>
          <w:lang w:eastAsia="sv-SE"/>
        </w:rPr>
        <w:t xml:space="preserve"> lärare i ämne</w:t>
      </w:r>
      <w:r w:rsidR="00BC78CB">
        <w:rPr>
          <w:lang w:eastAsia="sv-SE"/>
        </w:rPr>
        <w:t>t</w:t>
      </w:r>
      <w:r w:rsidR="00157EF5">
        <w:rPr>
          <w:lang w:eastAsia="sv-SE"/>
        </w:rPr>
        <w:t xml:space="preserve"> s</w:t>
      </w:r>
      <w:r>
        <w:rPr>
          <w:lang w:eastAsia="sv-SE"/>
        </w:rPr>
        <w:t xml:space="preserve">venska som andraspråk. Genom denna insats är det regeringens avsikt att öka andelen behöriga lärare i </w:t>
      </w:r>
      <w:r w:rsidR="00157EF5">
        <w:rPr>
          <w:lang w:eastAsia="sv-SE"/>
        </w:rPr>
        <w:t>ämnet och samtidigt höja kvalitete</w:t>
      </w:r>
      <w:r>
        <w:rPr>
          <w:lang w:eastAsia="sv-SE"/>
        </w:rPr>
        <w:t>n i undervisningen</w:t>
      </w:r>
      <w:r w:rsidR="00157EF5">
        <w:rPr>
          <w:lang w:eastAsia="sv-SE"/>
        </w:rPr>
        <w:t>,</w:t>
      </w:r>
      <w:r w:rsidR="007402A7">
        <w:rPr>
          <w:lang w:eastAsia="sv-SE"/>
        </w:rPr>
        <w:t xml:space="preserve"> vilket kommer </w:t>
      </w:r>
      <w:r w:rsidR="00157EF5">
        <w:rPr>
          <w:lang w:eastAsia="sv-SE"/>
        </w:rPr>
        <w:t xml:space="preserve">att </w:t>
      </w:r>
      <w:r w:rsidR="007402A7">
        <w:rPr>
          <w:lang w:eastAsia="sv-SE"/>
        </w:rPr>
        <w:t xml:space="preserve">underlätta introduktionen </w:t>
      </w:r>
      <w:r w:rsidR="00157EF5">
        <w:rPr>
          <w:lang w:eastAsia="sv-SE"/>
        </w:rPr>
        <w:t>av</w:t>
      </w:r>
      <w:r w:rsidR="007402A7">
        <w:rPr>
          <w:lang w:eastAsia="sv-SE"/>
        </w:rPr>
        <w:t xml:space="preserve"> nyanlända </w:t>
      </w:r>
      <w:r w:rsidR="00157EF5">
        <w:rPr>
          <w:lang w:eastAsia="sv-SE"/>
        </w:rPr>
        <w:t>elever</w:t>
      </w:r>
      <w:r w:rsidR="007402A7">
        <w:rPr>
          <w:lang w:eastAsia="sv-SE"/>
        </w:rPr>
        <w:t xml:space="preserve"> i skolan. </w:t>
      </w:r>
    </w:p>
    <w:p w14:paraId="66FADA5F" w14:textId="77777777" w:rsidR="009F2A0C" w:rsidRDefault="009F2A0C" w:rsidP="003C0D14">
      <w:pPr>
        <w:rPr>
          <w:lang w:eastAsia="sv-SE"/>
        </w:rPr>
      </w:pPr>
    </w:p>
    <w:p w14:paraId="40985504" w14:textId="77777777" w:rsidR="003C0D14" w:rsidRPr="003C0D14" w:rsidRDefault="00A75DB6" w:rsidP="003C0D14">
      <w:pPr>
        <w:rPr>
          <w:lang w:eastAsia="sv-SE"/>
        </w:rPr>
      </w:pPr>
      <w:r>
        <w:rPr>
          <w:lang w:eastAsia="sv-SE"/>
        </w:rPr>
        <w:t xml:space="preserve">Regeringen har därtill tagit initiativ till </w:t>
      </w:r>
      <w:r w:rsidR="00085458">
        <w:rPr>
          <w:lang w:eastAsia="sv-SE"/>
        </w:rPr>
        <w:t xml:space="preserve">ett antal generella </w:t>
      </w:r>
      <w:r w:rsidR="00E4002D">
        <w:rPr>
          <w:lang w:eastAsia="sv-SE"/>
        </w:rPr>
        <w:t>satsningar som är särskilt viktiga för de</w:t>
      </w:r>
      <w:r>
        <w:rPr>
          <w:lang w:eastAsia="sv-SE"/>
        </w:rPr>
        <w:t>m</w:t>
      </w:r>
      <w:r w:rsidR="00E4002D">
        <w:rPr>
          <w:lang w:eastAsia="sv-SE"/>
        </w:rPr>
        <w:t xml:space="preserve"> som har det svårast i skolan som till exempel nyanlända </w:t>
      </w:r>
      <w:r w:rsidR="00157EF5">
        <w:rPr>
          <w:lang w:eastAsia="sv-SE"/>
        </w:rPr>
        <w:t>elever</w:t>
      </w:r>
      <w:r w:rsidR="00E4002D">
        <w:rPr>
          <w:lang w:eastAsia="sv-SE"/>
        </w:rPr>
        <w:t>. Det är till exempel insatser för fler speci</w:t>
      </w:r>
      <w:r w:rsidR="00157EF5">
        <w:rPr>
          <w:lang w:eastAsia="sv-SE"/>
        </w:rPr>
        <w:t>allärare, matematik</w:t>
      </w:r>
      <w:r w:rsidR="00E4002D">
        <w:rPr>
          <w:lang w:eastAsia="sv-SE"/>
        </w:rPr>
        <w:t>- och läslyft</w:t>
      </w:r>
      <w:r>
        <w:rPr>
          <w:lang w:eastAsia="sv-SE"/>
        </w:rPr>
        <w:t>et</w:t>
      </w:r>
      <w:r w:rsidR="00E4002D">
        <w:rPr>
          <w:lang w:eastAsia="sv-SE"/>
        </w:rPr>
        <w:t xml:space="preserve"> och lönesatsningar på skolor med svårare förutsättningar.  </w:t>
      </w:r>
    </w:p>
    <w:p w14:paraId="2F024083" w14:textId="77777777" w:rsidR="007D7F9D" w:rsidRDefault="007D7F9D">
      <w:pPr>
        <w:pStyle w:val="RKnormal"/>
      </w:pPr>
    </w:p>
    <w:p w14:paraId="0471B510" w14:textId="77777777" w:rsidR="007E3DB1" w:rsidRDefault="007E3DB1">
      <w:pPr>
        <w:pStyle w:val="RKnormal"/>
      </w:pPr>
      <w:r>
        <w:t xml:space="preserve">Stockholm den </w:t>
      </w:r>
      <w:r w:rsidR="00BC78CB">
        <w:t xml:space="preserve">30 </w:t>
      </w:r>
      <w:r>
        <w:t>september 2015</w:t>
      </w:r>
    </w:p>
    <w:p w14:paraId="193BE7A1" w14:textId="77777777" w:rsidR="00C82514" w:rsidRDefault="00C82514">
      <w:pPr>
        <w:pStyle w:val="RKnormal"/>
      </w:pPr>
    </w:p>
    <w:p w14:paraId="2A31C389" w14:textId="77777777" w:rsidR="00157EF5" w:rsidRDefault="00157EF5">
      <w:pPr>
        <w:pStyle w:val="RKnormal"/>
      </w:pPr>
    </w:p>
    <w:p w14:paraId="52273383" w14:textId="77777777" w:rsidR="00157EF5" w:rsidRDefault="00157EF5">
      <w:pPr>
        <w:pStyle w:val="RKnormal"/>
      </w:pPr>
    </w:p>
    <w:p w14:paraId="44F01323" w14:textId="77777777" w:rsidR="007E3DB1" w:rsidRDefault="007E3DB1">
      <w:pPr>
        <w:pStyle w:val="RKnormal"/>
      </w:pPr>
      <w:r>
        <w:t>Gustav Fridolin</w:t>
      </w:r>
    </w:p>
    <w:sectPr w:rsidR="007E3DB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F44FB" w14:textId="77777777" w:rsidR="007E3DB1" w:rsidRDefault="007E3DB1">
      <w:r>
        <w:separator/>
      </w:r>
    </w:p>
  </w:endnote>
  <w:endnote w:type="continuationSeparator" w:id="0">
    <w:p w14:paraId="4A07F448" w14:textId="77777777" w:rsidR="007E3DB1" w:rsidRDefault="007E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B0ACB" w14:textId="77777777" w:rsidR="007E3DB1" w:rsidRDefault="007E3DB1">
      <w:r>
        <w:separator/>
      </w:r>
    </w:p>
  </w:footnote>
  <w:footnote w:type="continuationSeparator" w:id="0">
    <w:p w14:paraId="38E714F7" w14:textId="77777777" w:rsidR="007E3DB1" w:rsidRDefault="007E3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1F26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75DB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68BF092" w14:textId="77777777">
      <w:trPr>
        <w:cantSplit/>
      </w:trPr>
      <w:tc>
        <w:tcPr>
          <w:tcW w:w="3119" w:type="dxa"/>
        </w:tcPr>
        <w:p w14:paraId="2E6D3C5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B00D01" w14:textId="77777777" w:rsidR="00E80146" w:rsidRDefault="00E80146">
          <w:pPr>
            <w:pStyle w:val="Sidhuvud"/>
            <w:ind w:right="360"/>
          </w:pPr>
        </w:p>
      </w:tc>
      <w:tc>
        <w:tcPr>
          <w:tcW w:w="1525" w:type="dxa"/>
        </w:tcPr>
        <w:p w14:paraId="0FEF9DF8" w14:textId="77777777" w:rsidR="00E80146" w:rsidRDefault="00E80146">
          <w:pPr>
            <w:pStyle w:val="Sidhuvud"/>
            <w:ind w:right="360"/>
          </w:pPr>
        </w:p>
      </w:tc>
    </w:tr>
  </w:tbl>
  <w:p w14:paraId="7198FF7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E0F8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3009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11CB70" w14:textId="77777777">
      <w:trPr>
        <w:cantSplit/>
      </w:trPr>
      <w:tc>
        <w:tcPr>
          <w:tcW w:w="3119" w:type="dxa"/>
        </w:tcPr>
        <w:p w14:paraId="2996AE7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B0182C" w14:textId="77777777" w:rsidR="00E80146" w:rsidRDefault="00E80146">
          <w:pPr>
            <w:pStyle w:val="Sidhuvud"/>
            <w:ind w:right="360"/>
          </w:pPr>
        </w:p>
      </w:tc>
      <w:tc>
        <w:tcPr>
          <w:tcW w:w="1525" w:type="dxa"/>
        </w:tcPr>
        <w:p w14:paraId="429C1D03" w14:textId="77777777" w:rsidR="00E80146" w:rsidRDefault="00E80146">
          <w:pPr>
            <w:pStyle w:val="Sidhuvud"/>
            <w:ind w:right="360"/>
          </w:pPr>
        </w:p>
      </w:tc>
    </w:tr>
  </w:tbl>
  <w:p w14:paraId="17B66F3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67CDC" w14:textId="77777777" w:rsidR="007E3DB1" w:rsidRDefault="0040412D">
    <w:pPr>
      <w:framePr w:w="2948" w:h="1321" w:hRule="exact" w:wrap="notBeside" w:vAnchor="page" w:hAnchor="page" w:x="1362" w:y="653"/>
    </w:pPr>
    <w:r>
      <w:rPr>
        <w:noProof/>
        <w:lang w:eastAsia="sv-SE"/>
      </w:rPr>
      <w:drawing>
        <wp:inline distT="0" distB="0" distL="0" distR="0" wp14:anchorId="13404699" wp14:editId="23E1105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AC0F058" w14:textId="77777777" w:rsidR="00E80146" w:rsidRDefault="00E80146">
    <w:pPr>
      <w:pStyle w:val="RKrubrik"/>
      <w:keepNext w:val="0"/>
      <w:tabs>
        <w:tab w:val="clear" w:pos="1134"/>
        <w:tab w:val="clear" w:pos="2835"/>
      </w:tabs>
      <w:spacing w:before="0" w:after="0" w:line="320" w:lineRule="atLeast"/>
      <w:rPr>
        <w:bCs/>
      </w:rPr>
    </w:pPr>
  </w:p>
  <w:p w14:paraId="36D13371" w14:textId="77777777" w:rsidR="00E80146" w:rsidRDefault="00E80146">
    <w:pPr>
      <w:rPr>
        <w:rFonts w:ascii="TradeGothic" w:hAnsi="TradeGothic"/>
        <w:b/>
        <w:bCs/>
        <w:spacing w:val="12"/>
        <w:sz w:val="22"/>
      </w:rPr>
    </w:pPr>
  </w:p>
  <w:p w14:paraId="12AF36DE" w14:textId="77777777" w:rsidR="00E80146" w:rsidRDefault="00E80146">
    <w:pPr>
      <w:pStyle w:val="RKrubrik"/>
      <w:keepNext w:val="0"/>
      <w:tabs>
        <w:tab w:val="clear" w:pos="1134"/>
        <w:tab w:val="clear" w:pos="2835"/>
      </w:tabs>
      <w:spacing w:before="0" w:after="0" w:line="320" w:lineRule="atLeast"/>
      <w:rPr>
        <w:bCs/>
      </w:rPr>
    </w:pPr>
  </w:p>
  <w:p w14:paraId="66D89AB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B1"/>
    <w:rsid w:val="00085458"/>
    <w:rsid w:val="00150384"/>
    <w:rsid w:val="00157EF5"/>
    <w:rsid w:val="00160901"/>
    <w:rsid w:val="001805B7"/>
    <w:rsid w:val="001D76DB"/>
    <w:rsid w:val="00367B1C"/>
    <w:rsid w:val="00381E7D"/>
    <w:rsid w:val="003C0D14"/>
    <w:rsid w:val="0040412D"/>
    <w:rsid w:val="00486738"/>
    <w:rsid w:val="0049563E"/>
    <w:rsid w:val="004A328D"/>
    <w:rsid w:val="0058762B"/>
    <w:rsid w:val="006E4E11"/>
    <w:rsid w:val="006F2B28"/>
    <w:rsid w:val="007242A3"/>
    <w:rsid w:val="007402A7"/>
    <w:rsid w:val="007A6855"/>
    <w:rsid w:val="007D7F9D"/>
    <w:rsid w:val="007E3DB1"/>
    <w:rsid w:val="008B65DF"/>
    <w:rsid w:val="0092027A"/>
    <w:rsid w:val="00932943"/>
    <w:rsid w:val="00955E31"/>
    <w:rsid w:val="00992E72"/>
    <w:rsid w:val="009B2FF5"/>
    <w:rsid w:val="009F2A0C"/>
    <w:rsid w:val="00A75DB6"/>
    <w:rsid w:val="00AF26D1"/>
    <w:rsid w:val="00B949FE"/>
    <w:rsid w:val="00BC78CB"/>
    <w:rsid w:val="00C82514"/>
    <w:rsid w:val="00D11CCB"/>
    <w:rsid w:val="00D133D7"/>
    <w:rsid w:val="00D30096"/>
    <w:rsid w:val="00E4002D"/>
    <w:rsid w:val="00E80146"/>
    <w:rsid w:val="00E904D0"/>
    <w:rsid w:val="00E942E9"/>
    <w:rsid w:val="00EC25F9"/>
    <w:rsid w:val="00ED583F"/>
    <w:rsid w:val="00F16884"/>
    <w:rsid w:val="00F62052"/>
    <w:rsid w:val="00FA0E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5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825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8251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825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8251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310859">
      <w:bodyDiv w:val="1"/>
      <w:marLeft w:val="0"/>
      <w:marRight w:val="0"/>
      <w:marTop w:val="0"/>
      <w:marBottom w:val="0"/>
      <w:divBdr>
        <w:top w:val="none" w:sz="0" w:space="0" w:color="auto"/>
        <w:left w:val="none" w:sz="0" w:space="0" w:color="auto"/>
        <w:bottom w:val="none" w:sz="0" w:space="0" w:color="auto"/>
        <w:right w:val="none" w:sz="0" w:space="0" w:color="auto"/>
      </w:divBdr>
    </w:div>
    <w:div w:id="131756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7547b45b-557c-427e-b78b-d5f3927d2496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5253F-1D93-4F9A-A699-244813052AAB}"/>
</file>

<file path=customXml/itemProps2.xml><?xml version="1.0" encoding="utf-8"?>
<ds:datastoreItem xmlns:ds="http://schemas.openxmlformats.org/officeDocument/2006/customXml" ds:itemID="{A559853E-48CB-4172-87D7-08FA6F50B2EA}"/>
</file>

<file path=customXml/itemProps3.xml><?xml version="1.0" encoding="utf-8"?>
<ds:datastoreItem xmlns:ds="http://schemas.openxmlformats.org/officeDocument/2006/customXml" ds:itemID="{4E9F31CF-2CE3-4A0E-8ED4-7DECA1ABF2DC}"/>
</file>

<file path=customXml/itemProps4.xml><?xml version="1.0" encoding="utf-8"?>
<ds:datastoreItem xmlns:ds="http://schemas.openxmlformats.org/officeDocument/2006/customXml" ds:itemID="{A559853E-48CB-4172-87D7-08FA6F50B2EA}"/>
</file>

<file path=customXml/itemProps5.xml><?xml version="1.0" encoding="utf-8"?>
<ds:datastoreItem xmlns:ds="http://schemas.openxmlformats.org/officeDocument/2006/customXml" ds:itemID="{CC4F356A-CD2B-4FF7-AD91-91D5DAD1D651}"/>
</file>

<file path=customXml/itemProps6.xml><?xml version="1.0" encoding="utf-8"?>
<ds:datastoreItem xmlns:ds="http://schemas.openxmlformats.org/officeDocument/2006/customXml" ds:itemID="{A559853E-48CB-4172-87D7-08FA6F50B2EA}"/>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3573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Källén</dc:creator>
  <cp:lastModifiedBy>Lena Garpenlöv</cp:lastModifiedBy>
  <cp:revision>2</cp:revision>
  <cp:lastPrinted>2015-09-30T09:52:00Z</cp:lastPrinted>
  <dcterms:created xsi:type="dcterms:W3CDTF">2015-09-30T10:06:00Z</dcterms:created>
  <dcterms:modified xsi:type="dcterms:W3CDTF">2015-09-30T10:06:00Z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c582fc26-5438-4ff4-9463-d7f793df8891</vt:lpwstr>
  </property>
</Properties>
</file>