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F51EEE">
        <w:tblPrEx>
          <w:tblCellMar>
            <w:top w:w="0" w:type="dxa"/>
            <w:bottom w:w="0" w:type="dxa"/>
          </w:tblCellMar>
        </w:tblPrEx>
        <w:tc>
          <w:tcPr>
            <w:tcW w:w="2268" w:type="dxa"/>
          </w:tcPr>
          <w:p w:rsidR="005F1820" w:rsidRPr="00F51EEE" w:rsidRDefault="005F1820">
            <w:pPr>
              <w:framePr w:w="4400" w:h="1644" w:wrap="notBeside" w:vAnchor="page" w:hAnchor="page" w:x="6573" w:y="721"/>
              <w:rPr>
                <w:rFonts w:ascii="TradeGothic" w:hAnsi="TradeGothic"/>
                <w:i/>
                <w:sz w:val="18"/>
              </w:rPr>
            </w:pPr>
          </w:p>
        </w:tc>
        <w:tc>
          <w:tcPr>
            <w:tcW w:w="2347" w:type="dxa"/>
            <w:gridSpan w:val="2"/>
          </w:tcPr>
          <w:p w:rsidR="005F1820" w:rsidRPr="00F51EEE" w:rsidRDefault="005F1820">
            <w:pPr>
              <w:framePr w:w="4400" w:h="1644" w:wrap="notBeside" w:vAnchor="page" w:hAnchor="page" w:x="6573" w:y="721"/>
              <w:rPr>
                <w:rFonts w:ascii="TradeGothic" w:hAnsi="TradeGothic"/>
                <w:i/>
                <w:sz w:val="18"/>
              </w:rPr>
            </w:pPr>
          </w:p>
        </w:tc>
      </w:tr>
      <w:tr w:rsidR="005F1820" w:rsidRPr="00F51EEE">
        <w:tblPrEx>
          <w:tblCellMar>
            <w:top w:w="0" w:type="dxa"/>
            <w:bottom w:w="0" w:type="dxa"/>
          </w:tblCellMar>
        </w:tblPrEx>
        <w:tc>
          <w:tcPr>
            <w:tcW w:w="2268" w:type="dxa"/>
          </w:tcPr>
          <w:p w:rsidR="005F1820" w:rsidRPr="00F51EEE" w:rsidRDefault="005F1820">
            <w:pPr>
              <w:framePr w:w="4400" w:h="1644" w:wrap="notBeside" w:vAnchor="page" w:hAnchor="page" w:x="6573" w:y="721"/>
              <w:rPr>
                <w:rFonts w:ascii="TradeGothic" w:hAnsi="TradeGothic"/>
                <w:b/>
                <w:sz w:val="22"/>
              </w:rPr>
            </w:pPr>
            <w:r w:rsidRPr="00F51EEE">
              <w:rPr>
                <w:rFonts w:ascii="TradeGothic" w:hAnsi="TradeGothic"/>
                <w:b/>
                <w:sz w:val="22"/>
              </w:rPr>
              <w:t>Promemoria</w:t>
            </w:r>
          </w:p>
        </w:tc>
        <w:tc>
          <w:tcPr>
            <w:tcW w:w="2347" w:type="dxa"/>
            <w:gridSpan w:val="2"/>
          </w:tcPr>
          <w:p w:rsidR="005F1820" w:rsidRPr="00F51EEE" w:rsidRDefault="005F1820">
            <w:pPr>
              <w:framePr w:w="4400" w:h="1644" w:wrap="notBeside" w:vAnchor="page" w:hAnchor="page" w:x="6573" w:y="721"/>
              <w:rPr>
                <w:rFonts w:ascii="TradeGothic" w:hAnsi="TradeGothic"/>
                <w:b/>
                <w:sz w:val="22"/>
              </w:rPr>
            </w:pPr>
          </w:p>
        </w:tc>
      </w:tr>
      <w:tr w:rsidR="005F1820" w:rsidRPr="00F51EEE">
        <w:tblPrEx>
          <w:tblCellMar>
            <w:top w:w="0" w:type="dxa"/>
            <w:bottom w:w="0" w:type="dxa"/>
          </w:tblCellMar>
        </w:tblPrEx>
        <w:trPr>
          <w:trHeight w:val="343"/>
        </w:trPr>
        <w:tc>
          <w:tcPr>
            <w:tcW w:w="3402" w:type="dxa"/>
            <w:gridSpan w:val="2"/>
          </w:tcPr>
          <w:p w:rsidR="005F1820" w:rsidRPr="00F51EEE" w:rsidRDefault="005F1820">
            <w:pPr>
              <w:framePr w:w="4400" w:h="1644" w:wrap="notBeside" w:vAnchor="page" w:hAnchor="page" w:x="6573" w:y="721"/>
            </w:pPr>
          </w:p>
        </w:tc>
        <w:tc>
          <w:tcPr>
            <w:tcW w:w="1213" w:type="dxa"/>
          </w:tcPr>
          <w:p w:rsidR="005F1820" w:rsidRPr="00F51EEE" w:rsidRDefault="005F1820">
            <w:pPr>
              <w:framePr w:w="4400" w:h="1644" w:wrap="notBeside" w:vAnchor="page" w:hAnchor="page" w:x="6573" w:y="721"/>
            </w:pPr>
          </w:p>
        </w:tc>
      </w:tr>
      <w:tr w:rsidR="005F1820" w:rsidRPr="00F51EEE">
        <w:tblPrEx>
          <w:tblCellMar>
            <w:top w:w="0" w:type="dxa"/>
            <w:bottom w:w="0" w:type="dxa"/>
          </w:tblCellMar>
        </w:tblPrEx>
        <w:tc>
          <w:tcPr>
            <w:tcW w:w="2268" w:type="dxa"/>
          </w:tcPr>
          <w:p w:rsidR="005F1820" w:rsidRPr="00F51EEE" w:rsidRDefault="00847B54">
            <w:pPr>
              <w:framePr w:w="4400" w:h="1644" w:wrap="notBeside" w:vAnchor="page" w:hAnchor="page" w:x="6573" w:y="721"/>
            </w:pPr>
            <w:r w:rsidRPr="00F51EEE">
              <w:fldChar w:fldCharType="begin" w:fldLock="1"/>
            </w:r>
            <w:r w:rsidRPr="00F51EEE">
              <w:instrText xml:space="preserve"> CREATEDATE  \@ "yyyy-MM-dd"  \* MERGEFORMAT </w:instrText>
            </w:r>
            <w:r w:rsidRPr="00F51EEE">
              <w:fldChar w:fldCharType="separate"/>
            </w:r>
            <w:r w:rsidR="00697294" w:rsidRPr="00F51EEE">
              <w:t>2009-10-15</w:t>
            </w:r>
            <w:r w:rsidRPr="00F51EEE">
              <w:fldChar w:fldCharType="end"/>
            </w:r>
          </w:p>
        </w:tc>
        <w:tc>
          <w:tcPr>
            <w:tcW w:w="2347" w:type="dxa"/>
            <w:gridSpan w:val="2"/>
          </w:tcPr>
          <w:p w:rsidR="005F1820" w:rsidRPr="00F51EEE" w:rsidRDefault="005F1820">
            <w:pPr>
              <w:framePr w:w="4400" w:h="1644" w:wrap="notBeside" w:vAnchor="page" w:hAnchor="page" w:x="6573" w:y="721"/>
            </w:pPr>
          </w:p>
        </w:tc>
      </w:tr>
      <w:tr w:rsidR="005F1820" w:rsidRPr="00F51EEE">
        <w:tblPrEx>
          <w:tblCellMar>
            <w:top w:w="0" w:type="dxa"/>
            <w:bottom w:w="0" w:type="dxa"/>
          </w:tblCellMar>
        </w:tblPrEx>
        <w:tc>
          <w:tcPr>
            <w:tcW w:w="2268" w:type="dxa"/>
          </w:tcPr>
          <w:p w:rsidR="005F1820" w:rsidRPr="00F51EEE" w:rsidRDefault="005F1820">
            <w:pPr>
              <w:framePr w:w="4400" w:h="1644" w:wrap="notBeside" w:vAnchor="page" w:hAnchor="page" w:x="6573" w:y="721"/>
            </w:pPr>
          </w:p>
        </w:tc>
        <w:tc>
          <w:tcPr>
            <w:tcW w:w="2347" w:type="dxa"/>
            <w:gridSpan w:val="2"/>
          </w:tcPr>
          <w:p w:rsidR="005F1820" w:rsidRPr="00F51EEE"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F51EEE">
        <w:tblPrEx>
          <w:tblCellMar>
            <w:top w:w="0" w:type="dxa"/>
            <w:bottom w:w="0" w:type="dxa"/>
          </w:tblCellMar>
        </w:tblPrEx>
        <w:trPr>
          <w:trHeight w:val="2400"/>
        </w:trPr>
        <w:tc>
          <w:tcPr>
            <w:tcW w:w="4911" w:type="dxa"/>
          </w:tcPr>
          <w:p w:rsidR="005F1820" w:rsidRPr="00F51EEE" w:rsidRDefault="005F1820">
            <w:pPr>
              <w:pStyle w:val="Avsndare"/>
              <w:framePr w:h="2483" w:wrap="notBeside" w:x="1504"/>
              <w:rPr>
                <w:b/>
                <w:i w:val="0"/>
                <w:sz w:val="22"/>
              </w:rPr>
            </w:pPr>
            <w:r w:rsidRPr="00F51EEE">
              <w:rPr>
                <w:b/>
                <w:i w:val="0"/>
                <w:sz w:val="22"/>
              </w:rPr>
              <w:t>Statsrådsberedningen</w:t>
            </w:r>
          </w:p>
          <w:p w:rsidR="005F1820" w:rsidRPr="00F51EEE" w:rsidRDefault="005F1820">
            <w:pPr>
              <w:pStyle w:val="Avsndare"/>
              <w:framePr w:h="2483" w:wrap="notBeside" w:x="1504"/>
            </w:pPr>
          </w:p>
          <w:p w:rsidR="005F1820" w:rsidRPr="00F51EEE" w:rsidRDefault="005F1820">
            <w:pPr>
              <w:pStyle w:val="Avsndare"/>
              <w:framePr w:h="2483" w:wrap="notBeside" w:x="1504"/>
            </w:pPr>
            <w:r w:rsidRPr="00F51EEE">
              <w:t>EU-kansliet</w:t>
            </w:r>
          </w:p>
          <w:p w:rsidR="005F1820" w:rsidRPr="00F51EEE" w:rsidRDefault="005F1820">
            <w:pPr>
              <w:pStyle w:val="Avsndare"/>
              <w:framePr w:h="2483" w:wrap="notBeside" w:x="1504"/>
            </w:pPr>
          </w:p>
          <w:p w:rsidR="005F1820" w:rsidRPr="00F51EEE" w:rsidRDefault="005F1820">
            <w:pPr>
              <w:pStyle w:val="Avsndare"/>
              <w:framePr w:h="2483" w:wrap="notBeside" w:x="1504"/>
            </w:pPr>
          </w:p>
          <w:p w:rsidR="005F1820" w:rsidRPr="00F51EEE" w:rsidRDefault="005F1820">
            <w:pPr>
              <w:pStyle w:val="Avsndare"/>
              <w:framePr w:h="2483" w:wrap="notBeside" w:x="1504"/>
            </w:pPr>
          </w:p>
          <w:p w:rsidR="005F1820" w:rsidRPr="00F51EEE" w:rsidRDefault="005F1820">
            <w:pPr>
              <w:pStyle w:val="Avsndare"/>
              <w:framePr w:h="2483" w:wrap="notBeside" w:x="1504"/>
              <w:rPr>
                <w:b/>
                <w:i w:val="0"/>
                <w:sz w:val="22"/>
              </w:rPr>
            </w:pPr>
          </w:p>
        </w:tc>
      </w:tr>
    </w:tbl>
    <w:p w:rsidR="005F1820" w:rsidRPr="00F51EEE" w:rsidRDefault="005F1820">
      <w:pPr>
        <w:framePr w:w="4400" w:h="2523" w:wrap="notBeside" w:vAnchor="page" w:hAnchor="page" w:x="6453" w:y="2445"/>
        <w:ind w:left="142"/>
      </w:pPr>
    </w:p>
    <w:p w:rsidR="00D434B8" w:rsidRPr="00F51EEE" w:rsidRDefault="00D434B8">
      <w:pPr>
        <w:pStyle w:val="UDrubrik"/>
        <w:tabs>
          <w:tab w:val="left" w:pos="1701"/>
          <w:tab w:val="left" w:pos="1985"/>
        </w:tabs>
        <w:rPr>
          <w:rFonts w:cs="Arial"/>
          <w:sz w:val="28"/>
        </w:rPr>
      </w:pPr>
      <w:bookmarkStart w:id="0" w:name="_Toc67391946"/>
      <w:bookmarkStart w:id="1" w:name="_Toc70473239"/>
    </w:p>
    <w:p w:rsidR="00D434B8" w:rsidRPr="00F51EEE" w:rsidRDefault="00D434B8" w:rsidP="00D434B8">
      <w:pPr>
        <w:pStyle w:val="UDrubrik"/>
        <w:tabs>
          <w:tab w:val="left" w:pos="1701"/>
          <w:tab w:val="left" w:pos="1985"/>
        </w:tabs>
        <w:rPr>
          <w:rFonts w:cs="Arial"/>
          <w:sz w:val="28"/>
        </w:rPr>
      </w:pPr>
      <w:r w:rsidRPr="00F51EEE">
        <w:rPr>
          <w:rFonts w:cs="Arial"/>
          <w:sz w:val="28"/>
        </w:rPr>
        <w:t>Troliga A-punkter inför kommande rådsmöten som godkändes vid Coreper I och Coreper II v. 42</w:t>
      </w:r>
    </w:p>
    <w:p w:rsidR="00D434B8" w:rsidRPr="00F51EEE" w:rsidRDefault="00D434B8" w:rsidP="00D434B8">
      <w:pPr>
        <w:pStyle w:val="Brdtext1"/>
        <w:rPr>
          <w:lang w:val="sv-SE"/>
        </w:rPr>
      </w:pPr>
    </w:p>
    <w:p w:rsidR="00D434B8" w:rsidRPr="00F51EEE" w:rsidRDefault="00D434B8" w:rsidP="00D434B8">
      <w:pPr>
        <w:pStyle w:val="Brdtext1"/>
        <w:rPr>
          <w:rFonts w:ascii="OrigGarmnd BT" w:hAnsi="OrigGarmnd BT"/>
          <w:lang w:val="sv-SE"/>
        </w:rPr>
      </w:pPr>
      <w:r w:rsidRPr="00F51EEE">
        <w:rPr>
          <w:rFonts w:ascii="OrigGarmnd BT" w:hAnsi="OrigGarmnd BT"/>
          <w:lang w:val="sv-SE"/>
        </w:rPr>
        <w:t xml:space="preserve">Överlämnas för skriftligt samråd v. 42 </w:t>
      </w: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D434B8" w:rsidRPr="00F51EEE" w:rsidRDefault="00D434B8">
      <w:pPr>
        <w:pStyle w:val="UDrubrik"/>
        <w:tabs>
          <w:tab w:val="left" w:pos="1701"/>
          <w:tab w:val="left" w:pos="1985"/>
        </w:tabs>
        <w:rPr>
          <w:rFonts w:cs="Arial"/>
          <w:sz w:val="28"/>
        </w:rPr>
      </w:pPr>
    </w:p>
    <w:p w:rsidR="005F1820" w:rsidRPr="00F51EEE" w:rsidRDefault="005F1820">
      <w:pPr>
        <w:pStyle w:val="UDrubrik"/>
        <w:tabs>
          <w:tab w:val="left" w:pos="1701"/>
          <w:tab w:val="left" w:pos="1985"/>
        </w:tabs>
      </w:pPr>
      <w:r w:rsidRPr="00F51EEE">
        <w:rPr>
          <w:rFonts w:cs="Arial"/>
          <w:sz w:val="28"/>
        </w:rPr>
        <w:lastRenderedPageBreak/>
        <w:t>Troliga A-punkter inför kommande rådsmöten som godkändes vid Coreper I och Coreper II</w:t>
      </w:r>
      <w:bookmarkEnd w:id="0"/>
      <w:bookmarkEnd w:id="1"/>
    </w:p>
    <w:p w:rsidR="005F1820" w:rsidRPr="00F51EEE"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2F7936" w:rsidRPr="00F51EEE" w:rsidRDefault="005F1820">
      <w:pPr>
        <w:pStyle w:val="Innehll1"/>
        <w:tabs>
          <w:tab w:val="right" w:leader="dot" w:pos="7644"/>
        </w:tabs>
        <w:rPr>
          <w:rFonts w:ascii="Times New Roman" w:hAnsi="Times New Roman"/>
          <w:b w:val="0"/>
          <w:bCs w:val="0"/>
          <w:caps w:val="0"/>
          <w:szCs w:val="24"/>
          <w:lang w:eastAsia="sv-SE"/>
        </w:rPr>
      </w:pPr>
      <w:r w:rsidRPr="00F51EEE">
        <w:rPr>
          <w:b w:val="0"/>
          <w:bCs w:val="0"/>
        </w:rPr>
        <w:fldChar w:fldCharType="begin" w:fldLock="1"/>
      </w:r>
      <w:r w:rsidRPr="00F51EEE">
        <w:rPr>
          <w:b w:val="0"/>
          <w:bCs w:val="0"/>
        </w:rPr>
        <w:instrText xml:space="preserve"> TOC \o "1-3" \h \z </w:instrText>
      </w:r>
      <w:r w:rsidRPr="00F51EEE">
        <w:rPr>
          <w:b w:val="0"/>
          <w:bCs w:val="0"/>
        </w:rPr>
        <w:fldChar w:fldCharType="separate"/>
      </w:r>
      <w:hyperlink w:anchor="_Toc243375628" w:history="1">
        <w:r w:rsidR="002F7936" w:rsidRPr="00F51EEE">
          <w:rPr>
            <w:rStyle w:val="Hyperlnk"/>
          </w:rPr>
          <w:t>Frågor som lösts i förberedande instanser</w:t>
        </w:r>
        <w:r w:rsidR="002F7936" w:rsidRPr="00F51EEE">
          <w:rPr>
            <w:webHidden/>
          </w:rPr>
          <w:tab/>
        </w:r>
        <w:r w:rsidR="002F7936" w:rsidRPr="00F51EEE">
          <w:rPr>
            <w:webHidden/>
          </w:rPr>
          <w:fldChar w:fldCharType="begin" w:fldLock="1"/>
        </w:r>
        <w:r w:rsidR="002F7936" w:rsidRPr="00F51EEE">
          <w:rPr>
            <w:webHidden/>
          </w:rPr>
          <w:instrText xml:space="preserve"> PAGEREF _Toc243375628 \h </w:instrText>
        </w:r>
        <w:r w:rsidR="002F7936" w:rsidRPr="00F51EEE">
          <w:rPr>
            <w:webHidden/>
          </w:rPr>
          <w:fldChar w:fldCharType="separate"/>
        </w:r>
        <w:r w:rsidR="002F7936" w:rsidRPr="00F51EEE">
          <w:rPr>
            <w:webHidden/>
          </w:rPr>
          <w:t>7</w:t>
        </w:r>
        <w:r w:rsidR="002F7936" w:rsidRPr="00F51EEE">
          <w:rPr>
            <w:webHidden/>
          </w:rPr>
          <w:fldChar w:fldCharType="end"/>
        </w:r>
      </w:hyperlink>
    </w:p>
    <w:p w:rsidR="002F7936" w:rsidRPr="00F51EEE" w:rsidRDefault="002F7936">
      <w:pPr>
        <w:pStyle w:val="Innehll1"/>
        <w:tabs>
          <w:tab w:val="right" w:leader="dot" w:pos="7644"/>
        </w:tabs>
        <w:rPr>
          <w:rFonts w:ascii="Times New Roman" w:hAnsi="Times New Roman"/>
          <w:b w:val="0"/>
          <w:bCs w:val="0"/>
          <w:caps w:val="0"/>
          <w:szCs w:val="24"/>
          <w:lang w:eastAsia="sv-SE"/>
        </w:rPr>
      </w:pPr>
      <w:hyperlink w:anchor="_Toc243375629" w:history="1">
        <w:r w:rsidRPr="00F51EEE">
          <w:rPr>
            <w:rStyle w:val="Hyperlnk"/>
          </w:rPr>
          <w:t>Punkter som godkändes vid Coreper I 2009-10-14</w:t>
        </w:r>
        <w:r w:rsidRPr="00F51EEE">
          <w:rPr>
            <w:webHidden/>
          </w:rPr>
          <w:tab/>
        </w:r>
        <w:r w:rsidRPr="00F51EEE">
          <w:rPr>
            <w:webHidden/>
          </w:rPr>
          <w:fldChar w:fldCharType="begin" w:fldLock="1"/>
        </w:r>
        <w:r w:rsidRPr="00F51EEE">
          <w:rPr>
            <w:webHidden/>
          </w:rPr>
          <w:instrText xml:space="preserve"> PAGEREF _Toc243375629 \h </w:instrText>
        </w:r>
        <w:r w:rsidRPr="00F51EEE">
          <w:rPr>
            <w:webHidden/>
          </w:rPr>
          <w:fldChar w:fldCharType="separate"/>
        </w:r>
        <w:r w:rsidRPr="00F51EEE">
          <w:rPr>
            <w:webHidden/>
          </w:rPr>
          <w:t>7</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30" w:history="1">
        <w:r w:rsidRPr="00F51EEE">
          <w:rPr>
            <w:rStyle w:val="Hyperlnk"/>
          </w:rPr>
          <w:t>1. Reply to written question put to the Council by Members of the European Parliament (+)(a) n° E-3994/09 put by Anni Podimata and Maria Eleni Koppa "Oil prospecting by Turkey in Cyprus's exclusive economic zone (EEZ)"  (de) (b) n° E-4057/09 put by Agustín Díaz de Mera García Consuegra "Support for victims of terrorism"(c) n° E-4105/09 put by Catherine Stihler "Action on alcohol" (d) n° E-4207/09 put by Martin Ehrenhauser and Hans-Peter Martin "European officials' sick leave" (e) n° E-4211/09 put by Martin Ehrenhauser and Hans-Peter Martin "Products of the EU Military Staff's Intelligence Division"  (f) n° E-4226/09 put by Godfrey Bloom "Discrimination against disabled people" (g) n° E-4231/09 put by John Bufton "Possibility of postponement of implementation of sheep EID in Wales and UK" (h) n° E-4242/09 put by Filip Kaczmarek "Executed in North Korea for distributing Bibles" (i) n° E-4269/09 put by Mario Borghezio "What the EU is doing about illegal immigrants in terms of monitoring, assistance and prevention work in Africa"  (j) n° E-4321/09 put by Sajjad Karim "Refund of tax on property sales in Spain"</w:t>
        </w:r>
        <w:r w:rsidRPr="00F51EEE">
          <w:rPr>
            <w:webHidden/>
          </w:rPr>
          <w:tab/>
        </w:r>
        <w:r w:rsidRPr="00F51EEE">
          <w:rPr>
            <w:webHidden/>
          </w:rPr>
          <w:fldChar w:fldCharType="begin" w:fldLock="1"/>
        </w:r>
        <w:r w:rsidRPr="00F51EEE">
          <w:rPr>
            <w:webHidden/>
          </w:rPr>
          <w:instrText xml:space="preserve"> PAGEREF _Toc243375630 \h </w:instrText>
        </w:r>
        <w:r w:rsidRPr="00F51EEE">
          <w:rPr>
            <w:webHidden/>
          </w:rPr>
          <w:fldChar w:fldCharType="separate"/>
        </w:r>
        <w:r w:rsidRPr="00F51EEE">
          <w:rPr>
            <w:webHidden/>
          </w:rPr>
          <w:t>7</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31" w:history="1">
        <w:r w:rsidRPr="00F51EEE">
          <w:rPr>
            <w:rStyle w:val="Hyperlnk"/>
          </w:rPr>
          <w:t>2. Draft agenda for the forthcoming part-session of the European Parliament in Strasbourg from 19 to 22 October 2009</w:t>
        </w:r>
        <w:r w:rsidRPr="00F51EEE">
          <w:rPr>
            <w:webHidden/>
          </w:rPr>
          <w:tab/>
        </w:r>
        <w:r w:rsidRPr="00F51EEE">
          <w:rPr>
            <w:webHidden/>
          </w:rPr>
          <w:fldChar w:fldCharType="begin" w:fldLock="1"/>
        </w:r>
        <w:r w:rsidRPr="00F51EEE">
          <w:rPr>
            <w:webHidden/>
          </w:rPr>
          <w:instrText xml:space="preserve"> PAGEREF _Toc243375631 \h </w:instrText>
        </w:r>
        <w:r w:rsidRPr="00F51EEE">
          <w:rPr>
            <w:webHidden/>
          </w:rPr>
          <w:fldChar w:fldCharType="separate"/>
        </w:r>
        <w:r w:rsidRPr="00F51EEE">
          <w:rPr>
            <w:webHidden/>
          </w:rPr>
          <w:t>8</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32" w:history="1">
        <w:r w:rsidRPr="00F51EEE">
          <w:rPr>
            <w:rStyle w:val="Hyperlnk"/>
          </w:rPr>
          <w:t>3. Draft Commission Directive../.../EC of [...] establishing a third list of indicative occupational exposure limit values in implementation of Council Directive 98/24/EC and amending Commission Directive 2000/39/EC = Decision not to oppose the adoption</w:t>
        </w:r>
        <w:r w:rsidRPr="00F51EEE">
          <w:rPr>
            <w:webHidden/>
          </w:rPr>
          <w:tab/>
        </w:r>
        <w:r w:rsidRPr="00F51EEE">
          <w:rPr>
            <w:webHidden/>
          </w:rPr>
          <w:fldChar w:fldCharType="begin" w:fldLock="1"/>
        </w:r>
        <w:r w:rsidRPr="00F51EEE">
          <w:rPr>
            <w:webHidden/>
          </w:rPr>
          <w:instrText xml:space="preserve"> PAGEREF _Toc243375632 \h </w:instrText>
        </w:r>
        <w:r w:rsidRPr="00F51EEE">
          <w:rPr>
            <w:webHidden/>
          </w:rPr>
          <w:fldChar w:fldCharType="separate"/>
        </w:r>
        <w:r w:rsidRPr="00F51EEE">
          <w:rPr>
            <w:webHidden/>
          </w:rPr>
          <w:t>8</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33" w:history="1">
        <w:r w:rsidRPr="00F51EEE">
          <w:rPr>
            <w:rStyle w:val="Hyperlnk"/>
          </w:rPr>
          <w:t>4. Draft Commission Directive ../.../EC of [...] amending Directive 2009/45/EC of the European Parliament and of the Council on safety rules and standards for passenger ships= Decision not to oppose adoption</w:t>
        </w:r>
        <w:r w:rsidRPr="00F51EEE">
          <w:rPr>
            <w:webHidden/>
          </w:rPr>
          <w:tab/>
        </w:r>
        <w:r w:rsidRPr="00F51EEE">
          <w:rPr>
            <w:webHidden/>
          </w:rPr>
          <w:fldChar w:fldCharType="begin" w:fldLock="1"/>
        </w:r>
        <w:r w:rsidRPr="00F51EEE">
          <w:rPr>
            <w:webHidden/>
          </w:rPr>
          <w:instrText xml:space="preserve"> PAGEREF _Toc243375633 \h </w:instrText>
        </w:r>
        <w:r w:rsidRPr="00F51EEE">
          <w:rPr>
            <w:webHidden/>
          </w:rPr>
          <w:fldChar w:fldCharType="separate"/>
        </w:r>
        <w:r w:rsidRPr="00F51EEE">
          <w:rPr>
            <w:webHidden/>
          </w:rPr>
          <w:t>9</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34" w:history="1">
        <w:r w:rsidRPr="00F51EEE">
          <w:rPr>
            <w:rStyle w:val="Hyperlnk"/>
          </w:rPr>
          <w:t>5. Preparation of ICAO Conference on Aviation and Alternative Fuels (Rio de Janeiro - Brazil, 16 to 18 November 2009) - European Working Paper to be submitted= Approval</w:t>
        </w:r>
        <w:r w:rsidRPr="00F51EEE">
          <w:rPr>
            <w:webHidden/>
          </w:rPr>
          <w:tab/>
        </w:r>
        <w:r w:rsidRPr="00F51EEE">
          <w:rPr>
            <w:webHidden/>
          </w:rPr>
          <w:fldChar w:fldCharType="begin" w:fldLock="1"/>
        </w:r>
        <w:r w:rsidRPr="00F51EEE">
          <w:rPr>
            <w:webHidden/>
          </w:rPr>
          <w:instrText xml:space="preserve"> PAGEREF _Toc243375634 \h </w:instrText>
        </w:r>
        <w:r w:rsidRPr="00F51EEE">
          <w:rPr>
            <w:webHidden/>
          </w:rPr>
          <w:fldChar w:fldCharType="separate"/>
        </w:r>
        <w:r w:rsidRPr="00F51EEE">
          <w:rPr>
            <w:webHidden/>
          </w:rPr>
          <w:t>9</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35" w:history="1">
        <w:r w:rsidRPr="00F51EEE">
          <w:rPr>
            <w:rStyle w:val="Hyperlnk"/>
          </w:rPr>
          <w:t>6. Draft conclusions of the Council on Food security and policy Coherence - including FAO reform and the World Summit on Food Security= Adoption</w:t>
        </w:r>
        <w:r w:rsidRPr="00F51EEE">
          <w:rPr>
            <w:webHidden/>
          </w:rPr>
          <w:tab/>
        </w:r>
        <w:r w:rsidRPr="00F51EEE">
          <w:rPr>
            <w:webHidden/>
          </w:rPr>
          <w:fldChar w:fldCharType="begin" w:fldLock="1"/>
        </w:r>
        <w:r w:rsidRPr="00F51EEE">
          <w:rPr>
            <w:webHidden/>
          </w:rPr>
          <w:instrText xml:space="preserve"> PAGEREF _Toc243375635 \h </w:instrText>
        </w:r>
        <w:r w:rsidRPr="00F51EEE">
          <w:rPr>
            <w:webHidden/>
          </w:rPr>
          <w:fldChar w:fldCharType="separate"/>
        </w:r>
        <w:r w:rsidRPr="00F51EEE">
          <w:rPr>
            <w:webHidden/>
          </w:rPr>
          <w:t>10</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36" w:history="1">
        <w:r w:rsidRPr="00F51EEE">
          <w:rPr>
            <w:rStyle w:val="Hyperlnk"/>
          </w:rPr>
          <w:t>7. Council Decision concerning the conclusion of the Protocol amending the Agreement on maritime transport between the European Community and its Member States, of the one part, and the Government of the People's Republic of China, of the other part= Adoption</w:t>
        </w:r>
        <w:r w:rsidRPr="00F51EEE">
          <w:rPr>
            <w:webHidden/>
          </w:rPr>
          <w:tab/>
        </w:r>
        <w:r w:rsidRPr="00F51EEE">
          <w:rPr>
            <w:webHidden/>
          </w:rPr>
          <w:fldChar w:fldCharType="begin" w:fldLock="1"/>
        </w:r>
        <w:r w:rsidRPr="00F51EEE">
          <w:rPr>
            <w:webHidden/>
          </w:rPr>
          <w:instrText xml:space="preserve"> PAGEREF _Toc243375636 \h </w:instrText>
        </w:r>
        <w:r w:rsidRPr="00F51EEE">
          <w:rPr>
            <w:webHidden/>
          </w:rPr>
          <w:fldChar w:fldCharType="separate"/>
        </w:r>
        <w:r w:rsidRPr="00F51EEE">
          <w:rPr>
            <w:webHidden/>
          </w:rPr>
          <w:t>11</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37" w:history="1">
        <w:r w:rsidRPr="00F51EEE">
          <w:rPr>
            <w:rStyle w:val="Hyperlnk"/>
          </w:rPr>
          <w:t>8. Draft Council Decision on the participation of the European Community in negotiations under the Montreal Protocol on substances that deplete the ozone layer= Adoption</w:t>
        </w:r>
        <w:r w:rsidRPr="00F51EEE">
          <w:rPr>
            <w:webHidden/>
          </w:rPr>
          <w:tab/>
        </w:r>
        <w:r w:rsidRPr="00F51EEE">
          <w:rPr>
            <w:webHidden/>
          </w:rPr>
          <w:fldChar w:fldCharType="begin" w:fldLock="1"/>
        </w:r>
        <w:r w:rsidRPr="00F51EEE">
          <w:rPr>
            <w:webHidden/>
          </w:rPr>
          <w:instrText xml:space="preserve"> PAGEREF _Toc243375637 \h </w:instrText>
        </w:r>
        <w:r w:rsidRPr="00F51EEE">
          <w:rPr>
            <w:webHidden/>
          </w:rPr>
          <w:fldChar w:fldCharType="separate"/>
        </w:r>
        <w:r w:rsidRPr="00F51EEE">
          <w:rPr>
            <w:webHidden/>
          </w:rPr>
          <w:t>11</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38" w:history="1">
        <w:r w:rsidRPr="00F51EEE">
          <w:rPr>
            <w:rStyle w:val="Hyperlnk"/>
          </w:rPr>
          <w:t>9. Draft Council Decision on the signing of the Statute of the International Renewable Energy Agency (IRENA) by the European Community= Adoption</w:t>
        </w:r>
        <w:r w:rsidRPr="00F51EEE">
          <w:rPr>
            <w:webHidden/>
          </w:rPr>
          <w:tab/>
        </w:r>
        <w:r w:rsidRPr="00F51EEE">
          <w:rPr>
            <w:webHidden/>
          </w:rPr>
          <w:fldChar w:fldCharType="begin" w:fldLock="1"/>
        </w:r>
        <w:r w:rsidRPr="00F51EEE">
          <w:rPr>
            <w:webHidden/>
          </w:rPr>
          <w:instrText xml:space="preserve"> PAGEREF _Toc243375638 \h </w:instrText>
        </w:r>
        <w:r w:rsidRPr="00F51EEE">
          <w:rPr>
            <w:webHidden/>
          </w:rPr>
          <w:fldChar w:fldCharType="separate"/>
        </w:r>
        <w:r w:rsidRPr="00F51EEE">
          <w:rPr>
            <w:webHidden/>
          </w:rPr>
          <w:t>12</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39" w:history="1">
        <w:r w:rsidRPr="00F51EEE">
          <w:rPr>
            <w:rStyle w:val="Hyperlnk"/>
          </w:rPr>
          <w:t>10. Proposal for a Council Regulation establishing common rules for exports (codified version) (LA)= Adoption of the legislative act</w:t>
        </w:r>
        <w:r w:rsidRPr="00F51EEE">
          <w:rPr>
            <w:webHidden/>
          </w:rPr>
          <w:tab/>
        </w:r>
        <w:r w:rsidRPr="00F51EEE">
          <w:rPr>
            <w:webHidden/>
          </w:rPr>
          <w:fldChar w:fldCharType="begin" w:fldLock="1"/>
        </w:r>
        <w:r w:rsidRPr="00F51EEE">
          <w:rPr>
            <w:webHidden/>
          </w:rPr>
          <w:instrText xml:space="preserve"> PAGEREF _Toc243375639 \h </w:instrText>
        </w:r>
        <w:r w:rsidRPr="00F51EEE">
          <w:rPr>
            <w:webHidden/>
          </w:rPr>
          <w:fldChar w:fldCharType="separate"/>
        </w:r>
        <w:r w:rsidRPr="00F51EEE">
          <w:rPr>
            <w:webHidden/>
          </w:rPr>
          <w:t>13</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40" w:history="1">
        <w:r w:rsidRPr="00F51EEE">
          <w:rPr>
            <w:rStyle w:val="Hyperlnk"/>
          </w:rPr>
          <w:t>11. Proposal for a Council Directive on the common system of taxation applicable to mergers, divisions, partial divisions, transfers of assets and exchanges of shares concerning companies of different Member States and to the transfer of the registered office of an SE or SCE between Member States (codified version) (LA)= Adoption of the legislative act</w:t>
        </w:r>
        <w:r w:rsidRPr="00F51EEE">
          <w:rPr>
            <w:webHidden/>
          </w:rPr>
          <w:tab/>
        </w:r>
        <w:r w:rsidRPr="00F51EEE">
          <w:rPr>
            <w:webHidden/>
          </w:rPr>
          <w:fldChar w:fldCharType="begin" w:fldLock="1"/>
        </w:r>
        <w:r w:rsidRPr="00F51EEE">
          <w:rPr>
            <w:webHidden/>
          </w:rPr>
          <w:instrText xml:space="preserve"> PAGEREF _Toc243375640 \h </w:instrText>
        </w:r>
        <w:r w:rsidRPr="00F51EEE">
          <w:rPr>
            <w:webHidden/>
          </w:rPr>
          <w:fldChar w:fldCharType="separate"/>
        </w:r>
        <w:r w:rsidRPr="00F51EEE">
          <w:rPr>
            <w:webHidden/>
          </w:rPr>
          <w:t>14</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41" w:history="1">
        <w:r w:rsidRPr="00F51EEE">
          <w:rPr>
            <w:rStyle w:val="Hyperlnk"/>
          </w:rPr>
          <w:t>12. Proposal for a Council Directive determining the scope of Article 143(b) and (c) of Directive 2006/112/EC as regards exemption from value added tax on the final importation of certain goods on the common system of value added tax (codified version) (LA)= Adoption of the legislative act</w:t>
        </w:r>
        <w:r w:rsidRPr="00F51EEE">
          <w:rPr>
            <w:webHidden/>
          </w:rPr>
          <w:tab/>
        </w:r>
        <w:r w:rsidRPr="00F51EEE">
          <w:rPr>
            <w:webHidden/>
          </w:rPr>
          <w:fldChar w:fldCharType="begin" w:fldLock="1"/>
        </w:r>
        <w:r w:rsidRPr="00F51EEE">
          <w:rPr>
            <w:webHidden/>
          </w:rPr>
          <w:instrText xml:space="preserve"> PAGEREF _Toc243375641 \h </w:instrText>
        </w:r>
        <w:r w:rsidRPr="00F51EEE">
          <w:rPr>
            <w:webHidden/>
          </w:rPr>
          <w:fldChar w:fldCharType="separate"/>
        </w:r>
        <w:r w:rsidRPr="00F51EEE">
          <w:rPr>
            <w:webHidden/>
          </w:rPr>
          <w:t>14</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42" w:history="1">
        <w:r w:rsidRPr="00F51EEE">
          <w:rPr>
            <w:rStyle w:val="Hyperlnk"/>
          </w:rPr>
          <w:t>13. Governing Board of the European Foundation for the Improvement of Living and Working Conditions- Appointment of Mr Paul CULLEN as Irish member in place of Ms Anne COLEMAN-DUNNE, who has resigned</w:t>
        </w:r>
        <w:r w:rsidRPr="00F51EEE">
          <w:rPr>
            <w:webHidden/>
          </w:rPr>
          <w:tab/>
        </w:r>
        <w:r w:rsidRPr="00F51EEE">
          <w:rPr>
            <w:webHidden/>
          </w:rPr>
          <w:fldChar w:fldCharType="begin" w:fldLock="1"/>
        </w:r>
        <w:r w:rsidRPr="00F51EEE">
          <w:rPr>
            <w:webHidden/>
          </w:rPr>
          <w:instrText xml:space="preserve"> PAGEREF _Toc243375642 \h </w:instrText>
        </w:r>
        <w:r w:rsidRPr="00F51EEE">
          <w:rPr>
            <w:webHidden/>
          </w:rPr>
          <w:fldChar w:fldCharType="separate"/>
        </w:r>
        <w:r w:rsidRPr="00F51EEE">
          <w:rPr>
            <w:webHidden/>
          </w:rPr>
          <w:t>15</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43" w:history="1">
        <w:r w:rsidRPr="00F51EEE">
          <w:rPr>
            <w:rStyle w:val="Hyperlnk"/>
          </w:rPr>
          <w:t>14. Governing Board of the European Foundation for the Improvement of Living and Working Conditions- Appointment of Mr Ole PRASZ as Danish member in place of Mr Jens WIENE, who has resigned</w:t>
        </w:r>
        <w:r w:rsidRPr="00F51EEE">
          <w:rPr>
            <w:webHidden/>
          </w:rPr>
          <w:tab/>
        </w:r>
        <w:r w:rsidRPr="00F51EEE">
          <w:rPr>
            <w:webHidden/>
          </w:rPr>
          <w:fldChar w:fldCharType="begin" w:fldLock="1"/>
        </w:r>
        <w:r w:rsidRPr="00F51EEE">
          <w:rPr>
            <w:webHidden/>
          </w:rPr>
          <w:instrText xml:space="preserve"> PAGEREF _Toc243375643 \h </w:instrText>
        </w:r>
        <w:r w:rsidRPr="00F51EEE">
          <w:rPr>
            <w:webHidden/>
          </w:rPr>
          <w:fldChar w:fldCharType="separate"/>
        </w:r>
        <w:r w:rsidRPr="00F51EEE">
          <w:rPr>
            <w:webHidden/>
          </w:rPr>
          <w:t>15</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44" w:history="1">
        <w:r w:rsidRPr="00F51EEE">
          <w:rPr>
            <w:rStyle w:val="Hyperlnk"/>
          </w:rPr>
          <w:t>15. Governing Board of the European Foundation for the Improvement of Living and Working Conditions- Appointment of Ms Marie-Soline CHOMEL as French alternate member in place of Ms Mireille JARRY, who has resigned</w:t>
        </w:r>
        <w:r w:rsidRPr="00F51EEE">
          <w:rPr>
            <w:webHidden/>
          </w:rPr>
          <w:tab/>
        </w:r>
        <w:r w:rsidRPr="00F51EEE">
          <w:rPr>
            <w:webHidden/>
          </w:rPr>
          <w:fldChar w:fldCharType="begin" w:fldLock="1"/>
        </w:r>
        <w:r w:rsidRPr="00F51EEE">
          <w:rPr>
            <w:webHidden/>
          </w:rPr>
          <w:instrText xml:space="preserve"> PAGEREF _Toc243375644 \h </w:instrText>
        </w:r>
        <w:r w:rsidRPr="00F51EEE">
          <w:rPr>
            <w:webHidden/>
          </w:rPr>
          <w:fldChar w:fldCharType="separate"/>
        </w:r>
        <w:r w:rsidRPr="00F51EEE">
          <w:rPr>
            <w:webHidden/>
          </w:rPr>
          <w:t>15</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45" w:history="1">
        <w:r w:rsidRPr="00F51EEE">
          <w:rPr>
            <w:rStyle w:val="Hyperlnk"/>
          </w:rPr>
          <w:t>16. Governing Board of the European Foundation for the Improvement of Living and Working Conditions- Appointment of Mr Gonzalo GIMÉNEZ COLOMA as Spanish alternate member in place of Mr Joaquin MARTÍNEZ SOLER, who has resigned</w:t>
        </w:r>
        <w:r w:rsidRPr="00F51EEE">
          <w:rPr>
            <w:webHidden/>
          </w:rPr>
          <w:tab/>
        </w:r>
        <w:r w:rsidRPr="00F51EEE">
          <w:rPr>
            <w:webHidden/>
          </w:rPr>
          <w:fldChar w:fldCharType="begin" w:fldLock="1"/>
        </w:r>
        <w:r w:rsidRPr="00F51EEE">
          <w:rPr>
            <w:webHidden/>
          </w:rPr>
          <w:instrText xml:space="preserve"> PAGEREF _Toc243375645 \h </w:instrText>
        </w:r>
        <w:r w:rsidRPr="00F51EEE">
          <w:rPr>
            <w:webHidden/>
          </w:rPr>
          <w:fldChar w:fldCharType="separate"/>
        </w:r>
        <w:r w:rsidRPr="00F51EEE">
          <w:rPr>
            <w:webHidden/>
          </w:rPr>
          <w:t>16</w:t>
        </w:r>
        <w:r w:rsidRPr="00F51EEE">
          <w:rPr>
            <w:webHidden/>
          </w:rPr>
          <w:fldChar w:fldCharType="end"/>
        </w:r>
      </w:hyperlink>
    </w:p>
    <w:p w:rsidR="002F7936" w:rsidRPr="00F51EEE" w:rsidRDefault="002F7936">
      <w:pPr>
        <w:pStyle w:val="Innehll1"/>
        <w:tabs>
          <w:tab w:val="right" w:leader="dot" w:pos="7644"/>
        </w:tabs>
        <w:rPr>
          <w:rFonts w:ascii="Times New Roman" w:hAnsi="Times New Roman"/>
          <w:b w:val="0"/>
          <w:bCs w:val="0"/>
          <w:caps w:val="0"/>
          <w:szCs w:val="24"/>
          <w:lang w:eastAsia="sv-SE"/>
        </w:rPr>
      </w:pPr>
      <w:hyperlink w:anchor="_Toc243375646" w:history="1">
        <w:r w:rsidRPr="00F51EEE">
          <w:rPr>
            <w:rStyle w:val="Hyperlnk"/>
          </w:rPr>
          <w:t>Punkter som godkändes vid Coreper II 2009-10-14</w:t>
        </w:r>
        <w:r w:rsidRPr="00F51EEE">
          <w:rPr>
            <w:webHidden/>
          </w:rPr>
          <w:tab/>
        </w:r>
        <w:r w:rsidRPr="00F51EEE">
          <w:rPr>
            <w:webHidden/>
          </w:rPr>
          <w:fldChar w:fldCharType="begin" w:fldLock="1"/>
        </w:r>
        <w:r w:rsidRPr="00F51EEE">
          <w:rPr>
            <w:webHidden/>
          </w:rPr>
          <w:instrText xml:space="preserve"> PAGEREF _Toc243375646 \h </w:instrText>
        </w:r>
        <w:r w:rsidRPr="00F51EEE">
          <w:rPr>
            <w:webHidden/>
          </w:rPr>
          <w:fldChar w:fldCharType="separate"/>
        </w:r>
        <w:r w:rsidRPr="00F51EEE">
          <w:rPr>
            <w:webHidden/>
          </w:rPr>
          <w:t>17</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47" w:history="1">
        <w:r w:rsidRPr="00F51EEE">
          <w:rPr>
            <w:rStyle w:val="Hyperlnk"/>
          </w:rPr>
          <w:t>17. Operational Plan (OPLAN) for the EU police mission undertaken in the framework of reform of the security sector (SSR) and its interface with the system of justice in the Democratic Republic of the Congo (EUPOL RD Congo)</w:t>
        </w:r>
        <w:r w:rsidRPr="00F51EEE">
          <w:rPr>
            <w:webHidden/>
          </w:rPr>
          <w:tab/>
        </w:r>
        <w:r w:rsidRPr="00F51EEE">
          <w:rPr>
            <w:webHidden/>
          </w:rPr>
          <w:fldChar w:fldCharType="begin" w:fldLock="1"/>
        </w:r>
        <w:r w:rsidRPr="00F51EEE">
          <w:rPr>
            <w:webHidden/>
          </w:rPr>
          <w:instrText xml:space="preserve"> PAGEREF _Toc243375647 \h </w:instrText>
        </w:r>
        <w:r w:rsidRPr="00F51EEE">
          <w:rPr>
            <w:webHidden/>
          </w:rPr>
          <w:fldChar w:fldCharType="separate"/>
        </w:r>
        <w:r w:rsidRPr="00F51EEE">
          <w:rPr>
            <w:webHidden/>
          </w:rPr>
          <w:t>17</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48" w:history="1">
        <w:r w:rsidRPr="00F51EEE">
          <w:rPr>
            <w:rStyle w:val="Hyperlnk"/>
          </w:rPr>
          <w:t>18. Council Joint Action amending Joint Action 2007/405/CFSP on the European Union police mission undertaken in the framework of reform of the security sector (SSR) and its interface with the system of justice in the Democratic Republic of the Congo (EUPOL RD Congo</w:t>
        </w:r>
        <w:r w:rsidRPr="00F51EEE">
          <w:rPr>
            <w:webHidden/>
          </w:rPr>
          <w:tab/>
        </w:r>
        <w:r w:rsidRPr="00F51EEE">
          <w:rPr>
            <w:webHidden/>
          </w:rPr>
          <w:fldChar w:fldCharType="begin" w:fldLock="1"/>
        </w:r>
        <w:r w:rsidRPr="00F51EEE">
          <w:rPr>
            <w:webHidden/>
          </w:rPr>
          <w:instrText xml:space="preserve"> PAGEREF _Toc243375648 \h </w:instrText>
        </w:r>
        <w:r w:rsidRPr="00F51EEE">
          <w:rPr>
            <w:webHidden/>
          </w:rPr>
          <w:fldChar w:fldCharType="separate"/>
        </w:r>
        <w:r w:rsidRPr="00F51EEE">
          <w:rPr>
            <w:webHidden/>
          </w:rPr>
          <w:t>18</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49" w:history="1">
        <w:r w:rsidRPr="00F51EEE">
          <w:rPr>
            <w:rStyle w:val="Hyperlnk"/>
          </w:rPr>
          <w:t>19. Council Common Position concerning the temporary reception by Member States of the European Union of certain Palestinians</w:t>
        </w:r>
        <w:r w:rsidRPr="00F51EEE">
          <w:rPr>
            <w:webHidden/>
          </w:rPr>
          <w:tab/>
        </w:r>
        <w:r w:rsidRPr="00F51EEE">
          <w:rPr>
            <w:webHidden/>
          </w:rPr>
          <w:fldChar w:fldCharType="begin" w:fldLock="1"/>
        </w:r>
        <w:r w:rsidRPr="00F51EEE">
          <w:rPr>
            <w:webHidden/>
          </w:rPr>
          <w:instrText xml:space="preserve"> PAGEREF _Toc243375649 \h </w:instrText>
        </w:r>
        <w:r w:rsidRPr="00F51EEE">
          <w:rPr>
            <w:webHidden/>
          </w:rPr>
          <w:fldChar w:fldCharType="separate"/>
        </w:r>
        <w:r w:rsidRPr="00F51EEE">
          <w:rPr>
            <w:webHidden/>
          </w:rPr>
          <w:t>18</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50" w:history="1">
        <w:r w:rsidRPr="00F51EEE">
          <w:rPr>
            <w:rStyle w:val="Hyperlnk"/>
          </w:rPr>
          <w:t>20. Relations with AzerbaijanCouncil and Commission Decision on the conclusion of the Protocol to the Partnership and Cooperation Agreement between the European Communities and their Member States, of the one part, and the Republic of Azerbaijan, of the other part, to take account of the accession of the Republic of Bulgaria and Romania to the European Union</w:t>
        </w:r>
        <w:r w:rsidRPr="00F51EEE">
          <w:rPr>
            <w:webHidden/>
          </w:rPr>
          <w:tab/>
        </w:r>
        <w:r w:rsidRPr="00F51EEE">
          <w:rPr>
            <w:webHidden/>
          </w:rPr>
          <w:fldChar w:fldCharType="begin" w:fldLock="1"/>
        </w:r>
        <w:r w:rsidRPr="00F51EEE">
          <w:rPr>
            <w:webHidden/>
          </w:rPr>
          <w:instrText xml:space="preserve"> PAGEREF _Toc243375650 \h </w:instrText>
        </w:r>
        <w:r w:rsidRPr="00F51EEE">
          <w:rPr>
            <w:webHidden/>
          </w:rPr>
          <w:fldChar w:fldCharType="separate"/>
        </w:r>
        <w:r w:rsidRPr="00F51EEE">
          <w:rPr>
            <w:webHidden/>
          </w:rPr>
          <w:t>19</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51" w:history="1">
        <w:r w:rsidRPr="00F51EEE">
          <w:rPr>
            <w:rStyle w:val="Hyperlnk"/>
          </w:rPr>
          <w:t>21. Proposal for transfer of appropriations No Inf3/2009 within Section VII - Committee of the Regions - of the general budget for 2009 (NCE)</w:t>
        </w:r>
        <w:r w:rsidRPr="00F51EEE">
          <w:rPr>
            <w:webHidden/>
          </w:rPr>
          <w:tab/>
        </w:r>
        <w:r w:rsidRPr="00F51EEE">
          <w:rPr>
            <w:webHidden/>
          </w:rPr>
          <w:fldChar w:fldCharType="begin" w:fldLock="1"/>
        </w:r>
        <w:r w:rsidRPr="00F51EEE">
          <w:rPr>
            <w:webHidden/>
          </w:rPr>
          <w:instrText xml:space="preserve"> PAGEREF _Toc243375651 \h </w:instrText>
        </w:r>
        <w:r w:rsidRPr="00F51EEE">
          <w:rPr>
            <w:webHidden/>
          </w:rPr>
          <w:fldChar w:fldCharType="separate"/>
        </w:r>
        <w:r w:rsidRPr="00F51EEE">
          <w:rPr>
            <w:webHidden/>
          </w:rPr>
          <w:t>19</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52" w:history="1">
        <w:r w:rsidRPr="00F51EEE">
          <w:rPr>
            <w:rStyle w:val="Hyperlnk"/>
          </w:rPr>
          <w:t>22. Draft Commission Directive amending Directive 2006/48 of the European Parliament and of the Council as regards the exclusion of a particular institution from the scope of applicationDecision not to oppose the draft measures proposed by the Commission (regulatory procedure with scrutiny)</w:t>
        </w:r>
        <w:r w:rsidRPr="00F51EEE">
          <w:rPr>
            <w:webHidden/>
          </w:rPr>
          <w:tab/>
        </w:r>
        <w:r w:rsidRPr="00F51EEE">
          <w:rPr>
            <w:webHidden/>
          </w:rPr>
          <w:fldChar w:fldCharType="begin" w:fldLock="1"/>
        </w:r>
        <w:r w:rsidRPr="00F51EEE">
          <w:rPr>
            <w:webHidden/>
          </w:rPr>
          <w:instrText xml:space="preserve"> PAGEREF _Toc243375652 \h </w:instrText>
        </w:r>
        <w:r w:rsidRPr="00F51EEE">
          <w:rPr>
            <w:webHidden/>
          </w:rPr>
          <w:fldChar w:fldCharType="separate"/>
        </w:r>
        <w:r w:rsidRPr="00F51EEE">
          <w:rPr>
            <w:webHidden/>
          </w:rPr>
          <w:t>20</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53" w:history="1">
        <w:r w:rsidRPr="00F51EEE">
          <w:rPr>
            <w:rStyle w:val="Hyperlnk"/>
          </w:rPr>
          <w:t>23. Adoption of a draft Council conclusions on the European Financial Coalition and national financial coalitions against child pornography on the Internet</w:t>
        </w:r>
        <w:r w:rsidRPr="00F51EEE">
          <w:rPr>
            <w:webHidden/>
          </w:rPr>
          <w:tab/>
        </w:r>
        <w:r w:rsidRPr="00F51EEE">
          <w:rPr>
            <w:webHidden/>
          </w:rPr>
          <w:fldChar w:fldCharType="begin" w:fldLock="1"/>
        </w:r>
        <w:r w:rsidRPr="00F51EEE">
          <w:rPr>
            <w:webHidden/>
          </w:rPr>
          <w:instrText xml:space="preserve"> PAGEREF _Toc243375653 \h </w:instrText>
        </w:r>
        <w:r w:rsidRPr="00F51EEE">
          <w:rPr>
            <w:webHidden/>
          </w:rPr>
          <w:fldChar w:fldCharType="separate"/>
        </w:r>
        <w:r w:rsidRPr="00F51EEE">
          <w:rPr>
            <w:webHidden/>
          </w:rPr>
          <w:t>21</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54" w:history="1">
        <w:r w:rsidRPr="00F51EEE">
          <w:rPr>
            <w:rStyle w:val="Hyperlnk"/>
          </w:rPr>
          <w:t>24. Preparation of the third meeting of the Global Forum on Migration and Development- Draft EU position</w:t>
        </w:r>
        <w:r w:rsidRPr="00F51EEE">
          <w:rPr>
            <w:webHidden/>
          </w:rPr>
          <w:tab/>
        </w:r>
        <w:r w:rsidRPr="00F51EEE">
          <w:rPr>
            <w:webHidden/>
          </w:rPr>
          <w:fldChar w:fldCharType="begin" w:fldLock="1"/>
        </w:r>
        <w:r w:rsidRPr="00F51EEE">
          <w:rPr>
            <w:webHidden/>
          </w:rPr>
          <w:instrText xml:space="preserve"> PAGEREF _Toc243375654 \h </w:instrText>
        </w:r>
        <w:r w:rsidRPr="00F51EEE">
          <w:rPr>
            <w:webHidden/>
          </w:rPr>
          <w:fldChar w:fldCharType="separate"/>
        </w:r>
        <w:r w:rsidRPr="00F51EEE">
          <w:rPr>
            <w:webHidden/>
          </w:rPr>
          <w:t>22</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55" w:history="1">
        <w:r w:rsidRPr="00F51EEE">
          <w:rPr>
            <w:rStyle w:val="Hyperlnk"/>
          </w:rPr>
          <w:t>25. Europol Work Programme 2010</w:t>
        </w:r>
        <w:r w:rsidRPr="00F51EEE">
          <w:rPr>
            <w:webHidden/>
          </w:rPr>
          <w:tab/>
        </w:r>
        <w:r w:rsidRPr="00F51EEE">
          <w:rPr>
            <w:webHidden/>
          </w:rPr>
          <w:fldChar w:fldCharType="begin" w:fldLock="1"/>
        </w:r>
        <w:r w:rsidRPr="00F51EEE">
          <w:rPr>
            <w:webHidden/>
          </w:rPr>
          <w:instrText xml:space="preserve"> PAGEREF _Toc243375655 \h </w:instrText>
        </w:r>
        <w:r w:rsidRPr="00F51EEE">
          <w:rPr>
            <w:webHidden/>
          </w:rPr>
          <w:fldChar w:fldCharType="separate"/>
        </w:r>
        <w:r w:rsidRPr="00F51EEE">
          <w:rPr>
            <w:webHidden/>
          </w:rPr>
          <w:t>22</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56" w:history="1">
        <w:r w:rsidRPr="00F51EEE">
          <w:rPr>
            <w:rStyle w:val="Hyperlnk"/>
          </w:rPr>
          <w:t>26. Draft Council Act appointing a Deputy Director of Europol</w:t>
        </w:r>
        <w:r w:rsidRPr="00F51EEE">
          <w:rPr>
            <w:webHidden/>
          </w:rPr>
          <w:tab/>
        </w:r>
        <w:r w:rsidRPr="00F51EEE">
          <w:rPr>
            <w:webHidden/>
          </w:rPr>
          <w:fldChar w:fldCharType="begin" w:fldLock="1"/>
        </w:r>
        <w:r w:rsidRPr="00F51EEE">
          <w:rPr>
            <w:webHidden/>
          </w:rPr>
          <w:instrText xml:space="preserve"> PAGEREF _Toc243375656 \h </w:instrText>
        </w:r>
        <w:r w:rsidRPr="00F51EEE">
          <w:rPr>
            <w:webHidden/>
          </w:rPr>
          <w:fldChar w:fldCharType="separate"/>
        </w:r>
        <w:r w:rsidRPr="00F51EEE">
          <w:rPr>
            <w:webHidden/>
          </w:rPr>
          <w:t>23</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57" w:history="1">
        <w:r w:rsidRPr="00F51EEE">
          <w:rPr>
            <w:rStyle w:val="Hyperlnk"/>
          </w:rPr>
          <w:t>27. Draft Council Resolution on a Reinforced Strategy for Customs Cooperation</w:t>
        </w:r>
        <w:r w:rsidRPr="00F51EEE">
          <w:rPr>
            <w:webHidden/>
          </w:rPr>
          <w:tab/>
        </w:r>
        <w:r w:rsidRPr="00F51EEE">
          <w:rPr>
            <w:webHidden/>
          </w:rPr>
          <w:fldChar w:fldCharType="begin" w:fldLock="1"/>
        </w:r>
        <w:r w:rsidRPr="00F51EEE">
          <w:rPr>
            <w:webHidden/>
          </w:rPr>
          <w:instrText xml:space="preserve"> PAGEREF _Toc243375657 \h </w:instrText>
        </w:r>
        <w:r w:rsidRPr="00F51EEE">
          <w:rPr>
            <w:webHidden/>
          </w:rPr>
          <w:fldChar w:fldCharType="separate"/>
        </w:r>
        <w:r w:rsidRPr="00F51EEE">
          <w:rPr>
            <w:webHidden/>
          </w:rPr>
          <w:t>23</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58" w:history="1">
        <w:r w:rsidRPr="00F51EEE">
          <w:rPr>
            <w:rStyle w:val="Hyperlnk"/>
          </w:rPr>
          <w:t>28. Council Decision on the signing by the European Community of the Protocol to the Convention on International Interests in Mobile Equipment on Matters Specific to Railway Rolling Stock, adopted in Luxembourg on 23 February 2007- Adoption</w:t>
        </w:r>
        <w:r w:rsidRPr="00F51EEE">
          <w:rPr>
            <w:webHidden/>
          </w:rPr>
          <w:tab/>
        </w:r>
        <w:r w:rsidRPr="00F51EEE">
          <w:rPr>
            <w:webHidden/>
          </w:rPr>
          <w:fldChar w:fldCharType="begin" w:fldLock="1"/>
        </w:r>
        <w:r w:rsidRPr="00F51EEE">
          <w:rPr>
            <w:webHidden/>
          </w:rPr>
          <w:instrText xml:space="preserve"> PAGEREF _Toc243375658 \h </w:instrText>
        </w:r>
        <w:r w:rsidRPr="00F51EEE">
          <w:rPr>
            <w:webHidden/>
          </w:rPr>
          <w:fldChar w:fldCharType="separate"/>
        </w:r>
        <w:r w:rsidRPr="00F51EEE">
          <w:rPr>
            <w:webHidden/>
          </w:rPr>
          <w:t>24</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59" w:history="1">
        <w:r w:rsidRPr="00F51EEE">
          <w:rPr>
            <w:rStyle w:val="Hyperlnk"/>
          </w:rPr>
          <w:t>29. Report to the Council on the discussions concerning the report from the Commission on the application of Council Regulation (EC) No 44/2001 on jurisdiction and the recognition and enforcement of judgments in civil and commercial matters</w:t>
        </w:r>
        <w:r w:rsidRPr="00F51EEE">
          <w:rPr>
            <w:webHidden/>
          </w:rPr>
          <w:tab/>
        </w:r>
        <w:r w:rsidRPr="00F51EEE">
          <w:rPr>
            <w:webHidden/>
          </w:rPr>
          <w:fldChar w:fldCharType="begin" w:fldLock="1"/>
        </w:r>
        <w:r w:rsidRPr="00F51EEE">
          <w:rPr>
            <w:webHidden/>
          </w:rPr>
          <w:instrText xml:space="preserve"> PAGEREF _Toc243375659 \h </w:instrText>
        </w:r>
        <w:r w:rsidRPr="00F51EEE">
          <w:rPr>
            <w:webHidden/>
          </w:rPr>
          <w:fldChar w:fldCharType="separate"/>
        </w:r>
        <w:r w:rsidRPr="00F51EEE">
          <w:rPr>
            <w:webHidden/>
          </w:rPr>
          <w:t>25</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60" w:history="1">
        <w:r w:rsidRPr="00F51EEE">
          <w:rPr>
            <w:rStyle w:val="Hyperlnk"/>
          </w:rPr>
          <w:t>30. Request by the Legal Service concerning the production of Council documents before the Office of the public prosecutor of Baden-Württemberg</w:t>
        </w:r>
        <w:r w:rsidRPr="00F51EEE">
          <w:rPr>
            <w:webHidden/>
          </w:rPr>
          <w:tab/>
        </w:r>
        <w:r w:rsidRPr="00F51EEE">
          <w:rPr>
            <w:webHidden/>
          </w:rPr>
          <w:fldChar w:fldCharType="begin" w:fldLock="1"/>
        </w:r>
        <w:r w:rsidRPr="00F51EEE">
          <w:rPr>
            <w:webHidden/>
          </w:rPr>
          <w:instrText xml:space="preserve"> PAGEREF _Toc243375660 \h </w:instrText>
        </w:r>
        <w:r w:rsidRPr="00F51EEE">
          <w:rPr>
            <w:webHidden/>
          </w:rPr>
          <w:fldChar w:fldCharType="separate"/>
        </w:r>
        <w:r w:rsidRPr="00F51EEE">
          <w:rPr>
            <w:webHidden/>
          </w:rPr>
          <w:t>26</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61" w:history="1">
        <w:r w:rsidRPr="00F51EEE">
          <w:rPr>
            <w:rStyle w:val="Hyperlnk"/>
          </w:rPr>
          <w:t>31. Policy Coherence for Development (PCD) - Coherence screening of indicative Council agendas - Identification of items with a development dimension on the indicative agendas for Council meetings- Presidency Information Note</w:t>
        </w:r>
        <w:r w:rsidRPr="00F51EEE">
          <w:rPr>
            <w:webHidden/>
          </w:rPr>
          <w:tab/>
        </w:r>
        <w:r w:rsidRPr="00F51EEE">
          <w:rPr>
            <w:webHidden/>
          </w:rPr>
          <w:fldChar w:fldCharType="begin" w:fldLock="1"/>
        </w:r>
        <w:r w:rsidRPr="00F51EEE">
          <w:rPr>
            <w:webHidden/>
          </w:rPr>
          <w:instrText xml:space="preserve"> PAGEREF _Toc243375661 \h </w:instrText>
        </w:r>
        <w:r w:rsidRPr="00F51EEE">
          <w:rPr>
            <w:webHidden/>
          </w:rPr>
          <w:fldChar w:fldCharType="separate"/>
        </w:r>
        <w:r w:rsidRPr="00F51EEE">
          <w:rPr>
            <w:webHidden/>
          </w:rPr>
          <w:t>26</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62" w:history="1">
        <w:r w:rsidRPr="00F51EEE">
          <w:rPr>
            <w:rStyle w:val="Hyperlnk"/>
          </w:rPr>
          <w:t>32. Committee of the Regions- Appointment of one alternate member (ES)</w:t>
        </w:r>
        <w:r w:rsidRPr="00F51EEE">
          <w:rPr>
            <w:webHidden/>
          </w:rPr>
          <w:tab/>
        </w:r>
        <w:r w:rsidRPr="00F51EEE">
          <w:rPr>
            <w:webHidden/>
          </w:rPr>
          <w:fldChar w:fldCharType="begin" w:fldLock="1"/>
        </w:r>
        <w:r w:rsidRPr="00F51EEE">
          <w:rPr>
            <w:webHidden/>
          </w:rPr>
          <w:instrText xml:space="preserve"> PAGEREF _Toc243375662 \h </w:instrText>
        </w:r>
        <w:r w:rsidRPr="00F51EEE">
          <w:rPr>
            <w:webHidden/>
          </w:rPr>
          <w:fldChar w:fldCharType="separate"/>
        </w:r>
        <w:r w:rsidRPr="00F51EEE">
          <w:rPr>
            <w:webHidden/>
          </w:rPr>
          <w:t>27</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63" w:history="1">
        <w:r w:rsidRPr="00F51EEE">
          <w:rPr>
            <w:rStyle w:val="Hyperlnk"/>
          </w:rPr>
          <w:t>33. Committee of the Regions- Appointment of two members (EL)</w:t>
        </w:r>
        <w:r w:rsidRPr="00F51EEE">
          <w:rPr>
            <w:webHidden/>
          </w:rPr>
          <w:tab/>
        </w:r>
        <w:r w:rsidRPr="00F51EEE">
          <w:rPr>
            <w:webHidden/>
          </w:rPr>
          <w:fldChar w:fldCharType="begin" w:fldLock="1"/>
        </w:r>
        <w:r w:rsidRPr="00F51EEE">
          <w:rPr>
            <w:webHidden/>
          </w:rPr>
          <w:instrText xml:space="preserve"> PAGEREF _Toc243375663 \h </w:instrText>
        </w:r>
        <w:r w:rsidRPr="00F51EEE">
          <w:rPr>
            <w:webHidden/>
          </w:rPr>
          <w:fldChar w:fldCharType="separate"/>
        </w:r>
        <w:r w:rsidRPr="00F51EEE">
          <w:rPr>
            <w:webHidden/>
          </w:rPr>
          <w:t>27</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64" w:history="1">
        <w:r w:rsidRPr="00F51EEE">
          <w:rPr>
            <w:rStyle w:val="Hyperlnk"/>
          </w:rPr>
          <w:t>34. Committee of the Regions- Appointment of one alternate member (DE)</w:t>
        </w:r>
        <w:r w:rsidRPr="00F51EEE">
          <w:rPr>
            <w:webHidden/>
          </w:rPr>
          <w:tab/>
        </w:r>
        <w:r w:rsidRPr="00F51EEE">
          <w:rPr>
            <w:webHidden/>
          </w:rPr>
          <w:fldChar w:fldCharType="begin" w:fldLock="1"/>
        </w:r>
        <w:r w:rsidRPr="00F51EEE">
          <w:rPr>
            <w:webHidden/>
          </w:rPr>
          <w:instrText xml:space="preserve"> PAGEREF _Toc243375664 \h </w:instrText>
        </w:r>
        <w:r w:rsidRPr="00F51EEE">
          <w:rPr>
            <w:webHidden/>
          </w:rPr>
          <w:fldChar w:fldCharType="separate"/>
        </w:r>
        <w:r w:rsidRPr="00F51EEE">
          <w:rPr>
            <w:webHidden/>
          </w:rPr>
          <w:t>28</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65" w:history="1">
        <w:r w:rsidRPr="00F51EEE">
          <w:rPr>
            <w:rStyle w:val="Hyperlnk"/>
          </w:rPr>
          <w:t>35. Anti-dumping- Proposal for a Council Regulation amending Regulation (EC) No 661/2008, imposing a definitive anti-dumping duty on imports of ammonium nitrate originating in Russia</w:t>
        </w:r>
        <w:r w:rsidRPr="00F51EEE">
          <w:rPr>
            <w:webHidden/>
          </w:rPr>
          <w:tab/>
        </w:r>
        <w:r w:rsidRPr="00F51EEE">
          <w:rPr>
            <w:webHidden/>
          </w:rPr>
          <w:fldChar w:fldCharType="begin" w:fldLock="1"/>
        </w:r>
        <w:r w:rsidRPr="00F51EEE">
          <w:rPr>
            <w:webHidden/>
          </w:rPr>
          <w:instrText xml:space="preserve"> PAGEREF _Toc243375665 \h </w:instrText>
        </w:r>
        <w:r w:rsidRPr="00F51EEE">
          <w:rPr>
            <w:webHidden/>
          </w:rPr>
          <w:fldChar w:fldCharType="separate"/>
        </w:r>
        <w:r w:rsidRPr="00F51EEE">
          <w:rPr>
            <w:webHidden/>
          </w:rPr>
          <w:t>28</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66" w:history="1">
        <w:r w:rsidRPr="00F51EEE">
          <w:rPr>
            <w:rStyle w:val="Hyperlnk"/>
          </w:rPr>
          <w:t>36. Council Decision on the conclusion of the Agreement between the European Community and the Swiss Confederation amending Annex 11 to the Agreement between the European Community and the Swiss Confederation on trade in agricultural products</w:t>
        </w:r>
        <w:r w:rsidRPr="00F51EEE">
          <w:rPr>
            <w:webHidden/>
          </w:rPr>
          <w:tab/>
        </w:r>
        <w:r w:rsidRPr="00F51EEE">
          <w:rPr>
            <w:webHidden/>
          </w:rPr>
          <w:fldChar w:fldCharType="begin" w:fldLock="1"/>
        </w:r>
        <w:r w:rsidRPr="00F51EEE">
          <w:rPr>
            <w:webHidden/>
          </w:rPr>
          <w:instrText xml:space="preserve"> PAGEREF _Toc243375666 \h </w:instrText>
        </w:r>
        <w:r w:rsidRPr="00F51EEE">
          <w:rPr>
            <w:webHidden/>
          </w:rPr>
          <w:fldChar w:fldCharType="separate"/>
        </w:r>
        <w:r w:rsidRPr="00F51EEE">
          <w:rPr>
            <w:webHidden/>
          </w:rPr>
          <w:t>29</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67" w:history="1">
        <w:r w:rsidRPr="00F51EEE">
          <w:rPr>
            <w:rStyle w:val="Hyperlnk"/>
          </w:rPr>
          <w:t>37. Proposal for a Council Decision on the signing and conclusion of an Agreement in the form of an Exchange of Letters between the European Community and the State of Israel concerning reciprocal liberalisation measures on agricultural products, processed agricultural products and fish and fishery products, the replacement of Protocols 1 and 2 and their annexes and amendments to the Euro-Mediterranean Agreement establishing an association between the European Communities and their Member States, of the one part, and the State of Israel, of the other part</w:t>
        </w:r>
        <w:r w:rsidRPr="00F51EEE">
          <w:rPr>
            <w:webHidden/>
          </w:rPr>
          <w:tab/>
        </w:r>
        <w:r w:rsidRPr="00F51EEE">
          <w:rPr>
            <w:webHidden/>
          </w:rPr>
          <w:fldChar w:fldCharType="begin" w:fldLock="1"/>
        </w:r>
        <w:r w:rsidRPr="00F51EEE">
          <w:rPr>
            <w:webHidden/>
          </w:rPr>
          <w:instrText xml:space="preserve"> PAGEREF _Toc243375667 \h </w:instrText>
        </w:r>
        <w:r w:rsidRPr="00F51EEE">
          <w:rPr>
            <w:webHidden/>
          </w:rPr>
          <w:fldChar w:fldCharType="separate"/>
        </w:r>
        <w:r w:rsidRPr="00F51EEE">
          <w:rPr>
            <w:webHidden/>
          </w:rPr>
          <w:t>29</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68" w:history="1">
        <w:r w:rsidRPr="00F51EEE">
          <w:rPr>
            <w:rStyle w:val="Hyperlnk"/>
          </w:rPr>
          <w:t>38. Adoption of a Council decision on the procedure concerning derogations from the rules of origin set out in the Origin Protocols annexed to Economic Partnership Agreements with ACP States</w:t>
        </w:r>
        <w:r w:rsidRPr="00F51EEE">
          <w:rPr>
            <w:webHidden/>
          </w:rPr>
          <w:tab/>
        </w:r>
        <w:r w:rsidRPr="00F51EEE">
          <w:rPr>
            <w:webHidden/>
          </w:rPr>
          <w:fldChar w:fldCharType="begin" w:fldLock="1"/>
        </w:r>
        <w:r w:rsidRPr="00F51EEE">
          <w:rPr>
            <w:webHidden/>
          </w:rPr>
          <w:instrText xml:space="preserve"> PAGEREF _Toc243375668 \h </w:instrText>
        </w:r>
        <w:r w:rsidRPr="00F51EEE">
          <w:rPr>
            <w:webHidden/>
          </w:rPr>
          <w:fldChar w:fldCharType="separate"/>
        </w:r>
        <w:r w:rsidRPr="00F51EEE">
          <w:rPr>
            <w:webHidden/>
          </w:rPr>
          <w:t>30</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69" w:history="1">
        <w:r w:rsidRPr="00F51EEE">
          <w:rPr>
            <w:rStyle w:val="Hyperlnk"/>
          </w:rPr>
          <w:t>39. Equatorial Guinea: ratification of the revised Cotonou Agreement- Draft letter to be sent to the President of the Republic of Equatorial Guinea</w:t>
        </w:r>
        <w:r w:rsidRPr="00F51EEE">
          <w:rPr>
            <w:webHidden/>
          </w:rPr>
          <w:tab/>
        </w:r>
        <w:r w:rsidRPr="00F51EEE">
          <w:rPr>
            <w:webHidden/>
          </w:rPr>
          <w:fldChar w:fldCharType="begin" w:fldLock="1"/>
        </w:r>
        <w:r w:rsidRPr="00F51EEE">
          <w:rPr>
            <w:webHidden/>
          </w:rPr>
          <w:instrText xml:space="preserve"> PAGEREF _Toc243375669 \h </w:instrText>
        </w:r>
        <w:r w:rsidRPr="00F51EEE">
          <w:rPr>
            <w:webHidden/>
          </w:rPr>
          <w:fldChar w:fldCharType="separate"/>
        </w:r>
        <w:r w:rsidRPr="00F51EEE">
          <w:rPr>
            <w:webHidden/>
          </w:rPr>
          <w:t>30</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70" w:history="1">
        <w:r w:rsidRPr="00F51EEE">
          <w:rPr>
            <w:rStyle w:val="Hyperlnk"/>
          </w:rPr>
          <w:t>40. South Africa: ratification of the revised Cotonou Agreement- Draft letter to be sent to the authorities of the Republic of South Africa</w:t>
        </w:r>
        <w:r w:rsidRPr="00F51EEE">
          <w:rPr>
            <w:webHidden/>
          </w:rPr>
          <w:tab/>
        </w:r>
        <w:r w:rsidRPr="00F51EEE">
          <w:rPr>
            <w:webHidden/>
          </w:rPr>
          <w:fldChar w:fldCharType="begin" w:fldLock="1"/>
        </w:r>
        <w:r w:rsidRPr="00F51EEE">
          <w:rPr>
            <w:webHidden/>
          </w:rPr>
          <w:instrText xml:space="preserve"> PAGEREF _Toc243375670 \h </w:instrText>
        </w:r>
        <w:r w:rsidRPr="00F51EEE">
          <w:rPr>
            <w:webHidden/>
          </w:rPr>
          <w:fldChar w:fldCharType="separate"/>
        </w:r>
        <w:r w:rsidRPr="00F51EEE">
          <w:rPr>
            <w:webHidden/>
          </w:rPr>
          <w:t>31</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71" w:history="1">
        <w:r w:rsidRPr="00F51EEE">
          <w:rPr>
            <w:rStyle w:val="Hyperlnk"/>
          </w:rPr>
          <w:t>41. Adoption of draft Council Common Position on the UN Convention against Corruption- Preparation of the 3rd Conference of the States Parties to the UNCAC (Doha, Qatar, 9-13 November 2009)</w:t>
        </w:r>
        <w:r w:rsidRPr="00F51EEE">
          <w:rPr>
            <w:webHidden/>
          </w:rPr>
          <w:tab/>
        </w:r>
        <w:r w:rsidRPr="00F51EEE">
          <w:rPr>
            <w:webHidden/>
          </w:rPr>
          <w:fldChar w:fldCharType="begin" w:fldLock="1"/>
        </w:r>
        <w:r w:rsidRPr="00F51EEE">
          <w:rPr>
            <w:webHidden/>
          </w:rPr>
          <w:instrText xml:space="preserve"> PAGEREF _Toc243375671 \h </w:instrText>
        </w:r>
        <w:r w:rsidRPr="00F51EEE">
          <w:rPr>
            <w:webHidden/>
          </w:rPr>
          <w:fldChar w:fldCharType="separate"/>
        </w:r>
        <w:r w:rsidRPr="00F51EEE">
          <w:rPr>
            <w:webHidden/>
          </w:rPr>
          <w:t>31</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72" w:history="1">
        <w:r w:rsidRPr="00F51EEE">
          <w:rPr>
            <w:rStyle w:val="Hyperlnk"/>
          </w:rPr>
          <w:t>42. Adoption of draft Position on Technical Assistance- Preparation of the 3rd Conference of the States Parties to the UNCAC (Doha, Qatar, 9-13 November 2009)</w:t>
        </w:r>
        <w:r w:rsidRPr="00F51EEE">
          <w:rPr>
            <w:webHidden/>
          </w:rPr>
          <w:tab/>
        </w:r>
        <w:r w:rsidRPr="00F51EEE">
          <w:rPr>
            <w:webHidden/>
          </w:rPr>
          <w:fldChar w:fldCharType="begin" w:fldLock="1"/>
        </w:r>
        <w:r w:rsidRPr="00F51EEE">
          <w:rPr>
            <w:webHidden/>
          </w:rPr>
          <w:instrText xml:space="preserve"> PAGEREF _Toc243375672 \h </w:instrText>
        </w:r>
        <w:r w:rsidRPr="00F51EEE">
          <w:rPr>
            <w:webHidden/>
          </w:rPr>
          <w:fldChar w:fldCharType="separate"/>
        </w:r>
        <w:r w:rsidRPr="00F51EEE">
          <w:rPr>
            <w:webHidden/>
          </w:rPr>
          <w:t>32</w:t>
        </w:r>
        <w:r w:rsidRPr="00F51EEE">
          <w:rPr>
            <w:webHidden/>
          </w:rPr>
          <w:fldChar w:fldCharType="end"/>
        </w:r>
      </w:hyperlink>
    </w:p>
    <w:p w:rsidR="002F7936" w:rsidRPr="00F51EEE" w:rsidRDefault="002F7936">
      <w:pPr>
        <w:pStyle w:val="Innehll2"/>
        <w:tabs>
          <w:tab w:val="right" w:leader="dot" w:pos="7644"/>
        </w:tabs>
        <w:rPr>
          <w:b w:val="0"/>
          <w:bCs w:val="0"/>
          <w:lang w:eastAsia="sv-SE"/>
        </w:rPr>
      </w:pPr>
      <w:hyperlink w:anchor="_Toc243375673" w:history="1">
        <w:r w:rsidRPr="00F51EEE">
          <w:rPr>
            <w:rStyle w:val="Hyperlnk"/>
          </w:rPr>
          <w:t>43. Relations with the Republic of Moldova- Establishment of the position of the European Union for the tenth meeting of the EU-Republic of Moldova Cooperation Committee (Chisinau, 23 October 2009)</w:t>
        </w:r>
        <w:r w:rsidRPr="00F51EEE">
          <w:rPr>
            <w:webHidden/>
          </w:rPr>
          <w:tab/>
        </w:r>
        <w:r w:rsidRPr="00F51EEE">
          <w:rPr>
            <w:webHidden/>
          </w:rPr>
          <w:fldChar w:fldCharType="begin" w:fldLock="1"/>
        </w:r>
        <w:r w:rsidRPr="00F51EEE">
          <w:rPr>
            <w:webHidden/>
          </w:rPr>
          <w:instrText xml:space="preserve"> PAGEREF _Toc243375673 \h </w:instrText>
        </w:r>
        <w:r w:rsidRPr="00F51EEE">
          <w:rPr>
            <w:webHidden/>
          </w:rPr>
          <w:fldChar w:fldCharType="separate"/>
        </w:r>
        <w:r w:rsidRPr="00F51EEE">
          <w:rPr>
            <w:webHidden/>
          </w:rPr>
          <w:t>34</w:t>
        </w:r>
        <w:r w:rsidRPr="00F51EEE">
          <w:rPr>
            <w:webHidden/>
          </w:rPr>
          <w:fldChar w:fldCharType="end"/>
        </w:r>
      </w:hyperlink>
    </w:p>
    <w:p w:rsidR="002F7936" w:rsidRPr="00F51EEE" w:rsidRDefault="002F7936">
      <w:pPr>
        <w:pStyle w:val="Innehll1"/>
        <w:tabs>
          <w:tab w:val="right" w:leader="dot" w:pos="7644"/>
        </w:tabs>
        <w:rPr>
          <w:rFonts w:ascii="Times New Roman" w:hAnsi="Times New Roman"/>
          <w:b w:val="0"/>
          <w:bCs w:val="0"/>
          <w:caps w:val="0"/>
          <w:szCs w:val="24"/>
          <w:lang w:eastAsia="sv-SE"/>
        </w:rPr>
      </w:pPr>
      <w:hyperlink w:anchor="_Toc243375674" w:history="1">
        <w:r w:rsidRPr="00F51EEE">
          <w:rPr>
            <w:rStyle w:val="Hyperlnk"/>
          </w:rPr>
          <w:t>Punkt som godkändes vid Särskilda jordbrukskommittén (SJK) 2009-09-14 och som kan tas som A-punkt vid kommande rådsmöte</w:t>
        </w:r>
        <w:r w:rsidRPr="00F51EEE">
          <w:rPr>
            <w:webHidden/>
          </w:rPr>
          <w:tab/>
        </w:r>
        <w:r w:rsidRPr="00F51EEE">
          <w:rPr>
            <w:webHidden/>
          </w:rPr>
          <w:fldChar w:fldCharType="begin" w:fldLock="1"/>
        </w:r>
        <w:r w:rsidRPr="00F51EEE">
          <w:rPr>
            <w:webHidden/>
          </w:rPr>
          <w:instrText xml:space="preserve"> PAGEREF _Toc243375674 \h </w:instrText>
        </w:r>
        <w:r w:rsidRPr="00F51EEE">
          <w:rPr>
            <w:webHidden/>
          </w:rPr>
          <w:fldChar w:fldCharType="separate"/>
        </w:r>
        <w:r w:rsidRPr="00F51EEE">
          <w:rPr>
            <w:webHidden/>
          </w:rPr>
          <w:t>35</w:t>
        </w:r>
        <w:r w:rsidRPr="00F51EEE">
          <w:rPr>
            <w:webHidden/>
          </w:rPr>
          <w:fldChar w:fldCharType="end"/>
        </w:r>
      </w:hyperlink>
    </w:p>
    <w:p w:rsidR="005F1820" w:rsidRPr="00F51EEE" w:rsidRDefault="005F1820">
      <w:pPr>
        <w:pStyle w:val="RKnormal"/>
        <w:ind w:left="0"/>
        <w:rPr>
          <w:b/>
          <w:bCs/>
        </w:rPr>
      </w:pPr>
      <w:r w:rsidRPr="00F51EEE">
        <w:rPr>
          <w:b/>
          <w:bCs/>
        </w:rPr>
        <w:fldChar w:fldCharType="end"/>
      </w:r>
    </w:p>
    <w:p w:rsidR="005F1820" w:rsidRPr="00F51EEE" w:rsidRDefault="005F1820">
      <w:pPr>
        <w:pStyle w:val="Rubrik1"/>
        <w:tabs>
          <w:tab w:val="clear" w:pos="1134"/>
          <w:tab w:val="left" w:pos="0"/>
        </w:tabs>
      </w:pPr>
      <w:r w:rsidRPr="00F51EEE">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375628"/>
      <w:r w:rsidRPr="00F51EEE">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F51EEE" w:rsidRDefault="005F1820" w:rsidP="00EE0C2A">
      <w:pPr>
        <w:tabs>
          <w:tab w:val="left" w:pos="1843"/>
        </w:tabs>
      </w:pPr>
      <w:r w:rsidRPr="00F51EEE">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697294" w:rsidRPr="00F51EEE" w:rsidRDefault="00697294">
      <w:pPr>
        <w:pStyle w:val="RKnormal"/>
        <w:tabs>
          <w:tab w:val="clear" w:pos="1843"/>
          <w:tab w:val="left" w:pos="0"/>
        </w:tabs>
        <w:ind w:left="0"/>
      </w:pPr>
      <w:r w:rsidRPr="00F51EEE">
        <w:t xml:space="preserve"> </w:t>
      </w:r>
    </w:p>
    <w:p w:rsidR="00EE0C2A" w:rsidRPr="00F51EEE" w:rsidRDefault="00EE0C2A" w:rsidP="00EE0C2A">
      <w:pPr>
        <w:pStyle w:val="Rubrik1"/>
        <w:tabs>
          <w:tab w:val="clear" w:pos="1134"/>
          <w:tab w:val="left" w:pos="0"/>
        </w:tabs>
      </w:pPr>
      <w:bookmarkStart w:id="55" w:name="_Toc243375629"/>
      <w:r w:rsidRPr="00F51EEE">
        <w:t>Punkter som go</w:t>
      </w:r>
      <w:r w:rsidR="00D12083" w:rsidRPr="00F51EEE">
        <w:t>dkändes vid Coreper I 2009-10-</w:t>
      </w:r>
      <w:r w:rsidR="00677632" w:rsidRPr="00F51EEE">
        <w:t>14</w:t>
      </w:r>
      <w:bookmarkEnd w:id="55"/>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56" w:name="_Toc243375630"/>
      <w:r w:rsidRPr="00F51EEE">
        <w:t>1. Reply to written question put to the Council by Members of the European Parliament (+)(a) n° E-3994/09 put by Anni Podimata and Maria Eleni Koppa "Oil prospecting by Turkey in Cyprus's exclusive economic zone (EEZ)"  (de) (b) n° E-4057/09 put by Agustín Díaz de Mera García Consuegra "Support for victims of terrorism"(c) n° E-4105/09 put by Catherine Stihler "Action on alcohol" (d) n° E-4207/09 put by Martin Ehrenhauser and Hans-Peter Martin "European officials' sick leave" (e) n° E-4211/09 put by Martin Ehrenhauser and Hans-Peter Martin "Products of the EU Military Staff's Intelligence Division"  (f) n° E-4226/09 put by Godfrey Bloom "Discrimination against disabled people" (g) n° E-4231/09 put by John Bufton "Possibility of postponement of implementation of sheep EID in Wales and UK" (h) n° E-4242/09 put by Filip Kaczmarek "Executed in North Korea for distributing Bibles" (i) n° E-4269/09 put by Mario Borghezio "What the EU is doing about illegal immigrants in terms of monitoring, assistance and prevention work in Africa"  (j) n° E-4321/09 put by Sajjad Karim "Refund of tax on property sales in Spain"</w:t>
      </w:r>
      <w:bookmarkEnd w:id="56"/>
    </w:p>
    <w:p w:rsidR="00697294" w:rsidRPr="00F51EEE" w:rsidRDefault="00697294">
      <w:pPr>
        <w:pStyle w:val="RKnormal"/>
        <w:tabs>
          <w:tab w:val="clear" w:pos="1843"/>
          <w:tab w:val="left" w:pos="0"/>
        </w:tabs>
        <w:ind w:left="0"/>
      </w:pPr>
    </w:p>
    <w:p w:rsidR="00697294" w:rsidRPr="00F51EEE" w:rsidRDefault="00697294" w:rsidP="00697294">
      <w:r w:rsidRPr="00F51EEE">
        <w:t>14153/09, 60514151/09, 114118/09, 13406/09, 55113476/09, 13327/09, 54613508/09, 13408/09, 13393/09, 13515/09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Statsrådsberedningen</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Cecilia Malmström</w:t>
      </w:r>
    </w:p>
    <w:p w:rsidR="00697294" w:rsidRPr="00F51EEE" w:rsidRDefault="00697294">
      <w:pPr>
        <w:pStyle w:val="RKnormal"/>
        <w:tabs>
          <w:tab w:val="clear" w:pos="1843"/>
          <w:tab w:val="left" w:pos="0"/>
        </w:tabs>
        <w:ind w:left="0"/>
      </w:pPr>
    </w:p>
    <w:p w:rsidR="00697294" w:rsidRPr="00F51EEE" w:rsidRDefault="00D12083" w:rsidP="00697294">
      <w:r w:rsidRPr="00F51EEE">
        <w:t>Godkänd av Coreper I den 14</w:t>
      </w:r>
      <w:r w:rsidR="00697294" w:rsidRPr="00F51EEE">
        <w:t xml:space="preserve"> oktober 2009</w:t>
      </w:r>
    </w:p>
    <w:p w:rsidR="00697294" w:rsidRPr="00F51EEE" w:rsidRDefault="00697294">
      <w:pPr>
        <w:pStyle w:val="RKnormal"/>
        <w:tabs>
          <w:tab w:val="clear" w:pos="1843"/>
          <w:tab w:val="left" w:pos="0"/>
        </w:tabs>
        <w:ind w:left="0"/>
      </w:pPr>
    </w:p>
    <w:p w:rsidR="00697294" w:rsidRPr="00F51EEE" w:rsidRDefault="00697294" w:rsidP="00697294">
      <w:r w:rsidRPr="00F51EEE">
        <w:t>Föranleder ingen annotering.</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57" w:name="_Toc243375631"/>
      <w:r w:rsidRPr="00F51EEE">
        <w:t>2. Draft agenda for the forthcoming part-session of the European Parliament in Strasbourg from 19 to 22 October 2009</w:t>
      </w:r>
      <w:bookmarkEnd w:id="57"/>
    </w:p>
    <w:p w:rsidR="00697294" w:rsidRPr="00F51EEE" w:rsidRDefault="00697294" w:rsidP="00697294">
      <w:r w:rsidRPr="00F51EEE">
        <w:t>14142/09, 14143/09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Statsrådsberedningen</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Cecilia Malmström</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Föranleder ingen annotering.</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58" w:name="_Toc243375632"/>
      <w:r w:rsidRPr="00F51EEE">
        <w:t>3. Draft Commission Directive../.../EC of [...] establishing a third list of indicative occupational exposure limit values in implementation of Council Directive 98/24/EC and amending Commission Directive 2000/39/EC = Decision not to oppose the adoption</w:t>
      </w:r>
      <w:bookmarkEnd w:id="58"/>
    </w:p>
    <w:p w:rsidR="00697294" w:rsidRPr="00F51EEE" w:rsidRDefault="00697294">
      <w:pPr>
        <w:pStyle w:val="RKnormal"/>
        <w:tabs>
          <w:tab w:val="clear" w:pos="1843"/>
          <w:tab w:val="left" w:pos="0"/>
        </w:tabs>
        <w:ind w:left="0"/>
      </w:pPr>
    </w:p>
    <w:p w:rsidR="00697294" w:rsidRPr="00F51EEE" w:rsidRDefault="00697294" w:rsidP="00697294">
      <w:r w:rsidRPr="00F51EEE">
        <w:t>12854/09, 13990/09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Arbetsmarknadsdepartementet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Sven Otto Littorin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Rådets direktiv 98/24/EG av den 7 april 1998 om skydd av arbetstagares hälsa och säkerhet mot risker som har samband med kemiska agenser, </w:t>
      </w:r>
      <w:r w:rsidR="00192AB2" w:rsidRPr="00F51EEE">
        <w:t>dvs.</w:t>
      </w:r>
      <w:r w:rsidRPr="00F51EEE">
        <w:t xml:space="preserve"> vissa kemiska ämnen, i arbetet (fjortonde särdirektivet enligt artikel 16.1 i direktiv 89/391/EEG) anger att det ska ske en oberoende vetenskaplig bedömning av samband mellan farliga kemiska ämnens inverkan på hälsa och exponeringsnivåerna i arbetet. Vetenskapliga kommittén för yrkeshygieniska gränsvärden (SCOEL) har i en rekommendation angivit att indikativa gränsvärden ska införas för ett antal ämnen. SCOEL har lämnat rapporter till kommissionen som har sammankallat den kommitté för anpassning till den tekniska utvecklingen som avses i artikel 17 ramdirektivet. Kommittén har enats om den lista över indikativa gränsvärden som utgör kärnan i förslaget till nytt direktiv. Det ny</w:t>
      </w:r>
      <w:r w:rsidR="00A97B7B" w:rsidRPr="00F51EEE">
        <w:t>a</w:t>
      </w:r>
      <w:r w:rsidRPr="00F51EEE">
        <w:t xml:space="preserve"> direktivet ändrar även direktiv 2000/39/EG så att referensen till ämnet phenol stryks från bilagan till det direktivet.</w:t>
      </w:r>
    </w:p>
    <w:p w:rsidR="00697294" w:rsidRPr="00F51EEE" w:rsidRDefault="00697294" w:rsidP="00697294">
      <w:r w:rsidRPr="00F51EEE">
        <w:t xml:space="preserve">Sverige stödjer kommissionens förslag.  </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59" w:name="_Toc243375633"/>
      <w:r w:rsidRPr="00F51EEE">
        <w:t>4. Draft Commission Directive ../.../EC of [...] amending Directive 2009/45/EC of the European Parliament and of the Council on safety rules and standards for passenger ships= Decision not to oppose adoption</w:t>
      </w:r>
      <w:bookmarkEnd w:id="59"/>
    </w:p>
    <w:p w:rsidR="00697294" w:rsidRPr="00F51EEE" w:rsidRDefault="00697294">
      <w:pPr>
        <w:pStyle w:val="RKnormal"/>
        <w:tabs>
          <w:tab w:val="clear" w:pos="1843"/>
          <w:tab w:val="left" w:pos="0"/>
        </w:tabs>
        <w:ind w:left="0"/>
      </w:pPr>
    </w:p>
    <w:p w:rsidR="00697294" w:rsidRPr="00F51EEE" w:rsidRDefault="00697294" w:rsidP="00697294">
      <w:r w:rsidRPr="00F51EEE">
        <w:t>12562/09, 14039/09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Näringsdepartementet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Åsa Torstensson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Direktiv 2009/45/EG är en kodifiering och omarbetning av rådets direktiv 98/18/EG. Ändringar har gjorts i relevanta internationella texter sedan den senaste ändringen av direktiv 2009/45/EG genomfördes. Dessa nya internationella instrument bör beaktas i relevanta artiklar och bilagor till direktivet och därför behöver direktivet ändras i enlighet med detta.</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60" w:name="_Toc243375634"/>
      <w:r w:rsidRPr="00F51EEE">
        <w:t>5. Preparation of ICAO Conference on Aviation and Alternative Fuels (Rio de Janeiro - Brazil, 16 to 18 November 2009) - European Working Paper to be submitted= Approval</w:t>
      </w:r>
      <w:bookmarkEnd w:id="60"/>
    </w:p>
    <w:p w:rsidR="00697294" w:rsidRPr="00F51EEE" w:rsidRDefault="00697294">
      <w:pPr>
        <w:pStyle w:val="RKnormal"/>
        <w:tabs>
          <w:tab w:val="clear" w:pos="1843"/>
          <w:tab w:val="left" w:pos="0"/>
        </w:tabs>
        <w:ind w:left="0"/>
      </w:pPr>
    </w:p>
    <w:p w:rsidR="00697294" w:rsidRPr="00F51EEE" w:rsidRDefault="00697294" w:rsidP="00697294">
      <w:r w:rsidRPr="00F51EEE">
        <w:t>14092/09, 14194/09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Näringsdepartementet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Åsa Torstensson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Syftet med konferensen som det beskrivs av </w:t>
      </w:r>
      <w:r w:rsidR="00A97B7B" w:rsidRPr="00F51EEE">
        <w:t>International Civil Aviation Organization (</w:t>
      </w:r>
      <w:r w:rsidRPr="00F51EEE">
        <w:t>ICAO</w:t>
      </w:r>
      <w:r w:rsidR="00A97B7B" w:rsidRPr="00F51EEE">
        <w:t>)</w:t>
      </w:r>
      <w:r w:rsidRPr="00F51EEE">
        <w:t xml:space="preserve"> är att stimulera ett utbyte av idéer och erfarenheter när det gäller alternativa flygbränslen liksom att etablera en global färdplan om införandet av alternativa flygbränslen. Konferensen och dess resultat är en del av ICAO:s bidrag till COP15 i Köpenhamn i december i år. </w:t>
      </w:r>
    </w:p>
    <w:p w:rsidR="00697294" w:rsidRPr="00F51EEE" w:rsidRDefault="00697294" w:rsidP="00697294"/>
    <w:p w:rsidR="00697294" w:rsidRPr="00F51EEE" w:rsidRDefault="00697294" w:rsidP="00697294">
      <w:r w:rsidRPr="00F51EEE">
        <w:t xml:space="preserve">Den europeiska luftfartskonferensen (ECAC) har ställt sig bakom innehållet i dokumentet vilket innebär att det kan lämnas in på Europeiska gemenskapens och ECAC:s vägnar. </w:t>
      </w:r>
    </w:p>
    <w:p w:rsidR="00697294" w:rsidRPr="00F51EEE" w:rsidRDefault="00697294" w:rsidP="00697294"/>
    <w:p w:rsidR="00697294" w:rsidRPr="00F51EEE" w:rsidRDefault="00697294" w:rsidP="00697294">
      <w:r w:rsidRPr="00F51EEE">
        <w:t>I dokumentet lämnar Europa följande rekommendationer:</w:t>
      </w:r>
    </w:p>
    <w:p w:rsidR="00697294" w:rsidRPr="00F51EEE" w:rsidRDefault="00697294" w:rsidP="00697294"/>
    <w:p w:rsidR="00697294" w:rsidRPr="00F51EEE" w:rsidRDefault="00697294" w:rsidP="00697294">
      <w:r w:rsidRPr="00F51EEE">
        <w:t xml:space="preserve">- Policies och färdplaner för alternativa flygbränslen måste bygga på en heltäckande analys av miljömässiga, sociala och ekonomiska hållbarhetsaspekter. Tekniska krav inklusive </w:t>
      </w:r>
      <w:r w:rsidR="00192AB2" w:rsidRPr="00F51EEE">
        <w:t>säkerhetsaspekter</w:t>
      </w:r>
      <w:r w:rsidRPr="00F51EEE">
        <w:t xml:space="preserve"> måste också beaktas. </w:t>
      </w:r>
    </w:p>
    <w:p w:rsidR="00697294" w:rsidRPr="00F51EEE" w:rsidRDefault="00697294" w:rsidP="00697294"/>
    <w:p w:rsidR="00697294" w:rsidRPr="00F51EEE" w:rsidRDefault="00697294" w:rsidP="00697294">
      <w:r w:rsidRPr="00F51EEE">
        <w:t xml:space="preserve">- Gemensamma internationella hållbarhetskriterier för biobränslen bör tas fram. Europa är beredd att bistå i detta arbete. </w:t>
      </w:r>
    </w:p>
    <w:p w:rsidR="00697294" w:rsidRPr="00F51EEE" w:rsidRDefault="00697294" w:rsidP="00697294"/>
    <w:p w:rsidR="00697294" w:rsidRPr="00F51EEE" w:rsidRDefault="00697294" w:rsidP="00697294">
      <w:r w:rsidRPr="00F51EEE">
        <w:t>- Biobränslen för flyget ska ses som en åtgärd bland flera. Arbetet med att minska flygets utsläpp genom andra åtgärder måste fortsätta.</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61" w:name="_Toc243375635"/>
      <w:r w:rsidRPr="00F51EEE">
        <w:t>6. Draft conclusions of the Council on Food security and policy Coherence - including FAO reform and the World Summit on Food Security= Adoption</w:t>
      </w:r>
      <w:bookmarkEnd w:id="61"/>
    </w:p>
    <w:p w:rsidR="00697294" w:rsidRPr="00F51EEE" w:rsidRDefault="00697294">
      <w:pPr>
        <w:pStyle w:val="RKnormal"/>
        <w:tabs>
          <w:tab w:val="clear" w:pos="1843"/>
          <w:tab w:val="left" w:pos="0"/>
        </w:tabs>
        <w:ind w:left="0"/>
      </w:pPr>
    </w:p>
    <w:p w:rsidR="00697294" w:rsidRPr="00F51EEE" w:rsidRDefault="00697294" w:rsidP="00697294">
      <w:r w:rsidRPr="00F51EEE">
        <w:t>12481/09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Jordbruksdepartementet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Eskil Erlandsson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Kommissionen har under hösten 2009 presenterat ett meddelande om Policy Coherence for Development (behovet av samstämmighet mellan politikområden för att åstadkomma utveckling). Meddelandet rekommenderar att EU ska skärpa sitt PCD-arbete genom att anta fem fokusområden, varav tryggad livsmedelsförsörjning är ett. Rådet ger i</w:t>
      </w:r>
      <w:r w:rsidR="00A97B7B" w:rsidRPr="00F51EEE">
        <w:t xml:space="preserve"> slutsatserna sitt stöd till kommissionens</w:t>
      </w:r>
      <w:r w:rsidRPr="00F51EEE">
        <w:t xml:space="preserve"> föreslagna inriktning med PCD och betonar att ökad samstämmighet är nödvändigt för att maximera utvecklingspotentialen i EU:s externa åtgärder. Rådet betonar några områden där samstämmighet är av särskild vikt såsom  den gemensamma jordbrukspolitiken, Doha-rundan, klimatarbetet, arbete för att öka jordbruksproduktionen i utvecklingsländerna samt kapacitetshöjande åtgärder. Rådet betonar i slutsatserna att reformen av FAO är av stor vikt och att den måste fullföljas. Slutligen omnämns toppmötet om global livsmedelsförsörjning i November 2009 och att Rådet ser det som angeläget att toppmötet lanserar det globala partnerskapet för jordbruk och tryggad livsmedelsförsörjning.</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62" w:name="_Toc243375636"/>
      <w:r w:rsidRPr="00F51EEE">
        <w:t>7. Council Decision concerning the conclusion of the Protocol amending the Agreement on maritime transport between the European Community and its Member States, of the one part, and the Government of the People's Republic of China, of the other part= Adoption</w:t>
      </w:r>
      <w:bookmarkEnd w:id="62"/>
    </w:p>
    <w:p w:rsidR="00697294" w:rsidRPr="00F51EEE" w:rsidRDefault="00697294">
      <w:pPr>
        <w:pStyle w:val="RKnormal"/>
        <w:tabs>
          <w:tab w:val="clear" w:pos="1843"/>
          <w:tab w:val="left" w:pos="0"/>
        </w:tabs>
        <w:ind w:left="0"/>
      </w:pPr>
    </w:p>
    <w:p w:rsidR="00697294" w:rsidRPr="00F51EEE" w:rsidRDefault="00697294" w:rsidP="00697294">
      <w:r w:rsidRPr="00F51EEE">
        <w:t>8127/09, 14042/09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Näringsdepartementet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Åsa Torstensson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Ett avtal om sjötransport mellan Europeiska gemenskapen och dess medlemsstater å ena sidan och Folkrepubliken Kinas regering å andra sidan undertecknades i Bryssel den 6 december 2002.</w:t>
      </w:r>
    </w:p>
    <w:p w:rsidR="00697294" w:rsidRPr="00F51EEE" w:rsidRDefault="00697294" w:rsidP="00697294"/>
    <w:p w:rsidR="00697294" w:rsidRPr="00F51EEE" w:rsidRDefault="00697294" w:rsidP="00697294">
      <w:r w:rsidRPr="00F51EEE">
        <w:t>I enlighet med 2005 års anslutningsakt ska republiken Bulgarien och Rumänien ansluta sig till avtalet genom ett protokoll mellan rådet och Folkrepubliken Kina.</w:t>
      </w:r>
    </w:p>
    <w:p w:rsidR="00697294" w:rsidRPr="00F51EEE" w:rsidRDefault="00697294" w:rsidP="00697294"/>
    <w:p w:rsidR="00697294" w:rsidRPr="00F51EEE" w:rsidRDefault="00697294" w:rsidP="00697294">
      <w:r w:rsidRPr="00F51EEE">
        <w:t>Protokollet med ändring av avtalet om sjötransport godkänns härmed på Europeiska gemenskapens och dess medlemsstaters vägnar.</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63" w:name="_Toc243375637"/>
      <w:r w:rsidRPr="00F51EEE">
        <w:t>8. Draft Council Decision on the participation of the European Community in negotiations under the Montreal Protocol on substances that deplete the ozone layer= Adoption</w:t>
      </w:r>
      <w:bookmarkEnd w:id="63"/>
    </w:p>
    <w:p w:rsidR="00697294" w:rsidRPr="00F51EEE" w:rsidRDefault="00697294">
      <w:pPr>
        <w:pStyle w:val="RKnormal"/>
        <w:tabs>
          <w:tab w:val="clear" w:pos="1843"/>
          <w:tab w:val="left" w:pos="0"/>
        </w:tabs>
        <w:ind w:left="0"/>
      </w:pPr>
    </w:p>
    <w:p w:rsidR="00697294" w:rsidRPr="00F51EEE" w:rsidRDefault="00697294" w:rsidP="00697294">
      <w:r w:rsidRPr="00F51EEE">
        <w:t>13745/09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Miljödepartementet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Andreas Carlgren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Europeiska gemenskapen och dess medlemsstater är parter till Wienkonventionen för skydd av ozonskiktet och Montrealprotokollet om ämnen som bryter ned ozonskiktet som antagits under denna konvention. </w:t>
      </w:r>
    </w:p>
    <w:p w:rsidR="00697294" w:rsidRPr="00F51EEE" w:rsidRDefault="00697294" w:rsidP="00697294"/>
    <w:p w:rsidR="00697294" w:rsidRPr="00F51EEE" w:rsidRDefault="00697294" w:rsidP="00697294">
      <w:r w:rsidRPr="00F51EEE">
        <w:t xml:space="preserve">Kommissionen lade den 26 juni 2009 fram förslag till mandat för gemenskapens deltagande i förhandlingarna vid det kommande partsmötet under Montrealprotokollet den 4-8 november 2009. Miljöarbetsgruppen granskade förslaget den 15 september 2009. Förslaget kunde godtas av miljöarbetsgruppen efter justeringar av texten som klargör att kommissionens mandat omfattar de områden där de har kompetens. Vidare justerades texten när det gäller frågan om förhandlingarna om växthusgasen HFC (fluorkolväte) där det klargjordes att kommissionen ska agera i </w:t>
      </w:r>
      <w:r w:rsidR="00192AB2" w:rsidRPr="00F51EEE">
        <w:t>överensstämmelse</w:t>
      </w:r>
      <w:r w:rsidRPr="00F51EEE">
        <w:t xml:space="preserve"> med förordning (EG) nr 842/2006 om vissa fluorerade växthusgaser och direktiv 2006/40/EG om utsläpp från luftkonditioneringssystem i motorfordon samt i enlighet med EU:s position att ett internationellt arrangemang för HFC ska vara en del av Köpenhamnsöve</w:t>
      </w:r>
      <w:r w:rsidR="00192AB2" w:rsidRPr="00F51EEE">
        <w:t>renskommelsen inom ramen för FN:</w:t>
      </w:r>
      <w:r w:rsidRPr="00F51EEE">
        <w:t>s ramkonvention om klimatförändringar (UNFCCC).</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64" w:name="_Toc243375638"/>
      <w:r w:rsidRPr="00F51EEE">
        <w:t>9. Draft Council Decision on the signing of the Statute of the International Renewable Energy Agency (IRENA) by the European Community= Adoption</w:t>
      </w:r>
      <w:bookmarkEnd w:id="64"/>
    </w:p>
    <w:p w:rsidR="00697294" w:rsidRPr="00F51EEE" w:rsidRDefault="00697294">
      <w:pPr>
        <w:pStyle w:val="RKnormal"/>
        <w:tabs>
          <w:tab w:val="clear" w:pos="1843"/>
          <w:tab w:val="left" w:pos="0"/>
        </w:tabs>
        <w:ind w:left="0"/>
      </w:pPr>
    </w:p>
    <w:p w:rsidR="00697294" w:rsidRPr="00F51EEE" w:rsidRDefault="00697294" w:rsidP="00697294">
      <w:r w:rsidRPr="00F51EEE">
        <w:t>13687/09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Näringsdepartementet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Maud Olofsson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På initiativ av den tyska regeringen har en internationell organisation för förnybar energi grundats i januari 2009. Organisationen benämns International Renewable Energy Agency (IRENA), Internationella byrån för förnybar energi. Organisationens målsättning är att bli ett kunskapscentrum för förnybar energi som ska ge råd åt stater när de utarbetar nationella program för att öka utnyttjandet av förnybar energi, sprida information om förnybar energi och erbjuda utbildning och råd om bästa metoder och finansieringsalternativ. Den s.k. IRENA-stadgan som reglerar byråns verksamhet har hittills undertecknats av 137 stater. Regeringen beslutade den 18 december 2008 att underteckna IRENA-stadgan och undertecknade IRENA-stadgan vid grundarkonferensen i Bonn den 26 januari 2009. Den 17 juni 2009 beslutade regeringen att ratificera IRENA-stadgan.</w:t>
      </w:r>
    </w:p>
    <w:p w:rsidR="00697294" w:rsidRPr="00F51EEE" w:rsidRDefault="00697294" w:rsidP="00697294"/>
    <w:p w:rsidR="00697294" w:rsidRPr="00F51EEE" w:rsidRDefault="00697294" w:rsidP="00697294">
      <w:r w:rsidRPr="00F51EEE">
        <w:t>Kommissionen presenterade den 26 juni 2009 två förslag till rådsbeslut som innebär att den Europeiska gemenskapen föreslås bli medlemmar i den nya organisationen. Rådsbesluten innebär att  kommissionen för Europeiska gemenskapens räkning ska underteckna stadgan, som provisoriskt ska tillämpas av gemenskapen i avvaktan på dess ikraftträdande. Det framgår också hur medlemsstaterna och kommissionen ska organisera sitt arbete inom IRENA-stadgan. Förslaget innebär även att Europeiska gemenskapen ska betala ett årligt obligatoriskt bidrag till IRENA.</w:t>
      </w:r>
    </w:p>
    <w:p w:rsidR="00697294" w:rsidRPr="00F51EEE" w:rsidRDefault="00697294" w:rsidP="00697294"/>
    <w:p w:rsidR="00697294" w:rsidRPr="00F51EEE" w:rsidRDefault="00697294" w:rsidP="00697294">
      <w:r w:rsidRPr="00F51EEE">
        <w:t xml:space="preserve">Regeringen ser positivt på att Europeiska gemenskapen undertecknar IRENA-stadgan och framöver deltar i IRENA:s arbete. Regeringen prioriterar frågor om att främja förnybar energi högt och anser att det finns behov att stärka det internationella samarbetet för att främja utbyggnaden av förnybar energi framför allt gentemot utvecklingsländerna. </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65" w:name="_Toc243375639"/>
      <w:r w:rsidRPr="00F51EEE">
        <w:t>10. Proposal for a Council Regulation establishing common rules for exports (codified version) (LA)= Adoption of the legislative act</w:t>
      </w:r>
      <w:bookmarkEnd w:id="65"/>
    </w:p>
    <w:p w:rsidR="00697294" w:rsidRPr="00F51EEE" w:rsidRDefault="00697294">
      <w:pPr>
        <w:pStyle w:val="RKnormal"/>
        <w:tabs>
          <w:tab w:val="clear" w:pos="1843"/>
          <w:tab w:val="left" w:pos="0"/>
        </w:tabs>
        <w:ind w:left="0"/>
      </w:pPr>
    </w:p>
    <w:p w:rsidR="00697294" w:rsidRPr="00F51EEE" w:rsidRDefault="00697294" w:rsidP="00697294">
      <w:r w:rsidRPr="00F51EEE">
        <w:t>12817/09, 14199/09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Ewa Björling</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Ärendet avser godkännande av en kodifierad version av rådets förordning (EEG) nr 2603/69 om upprättande av gemensamma exportregler. Förordningen bör tillämpas på samtliga varor, såväl industriprodukter som jordbruksprodukter. Eftersom exporten är nästan fri i samtliga medlemsstater ger förordningen därför möjlighet att som en gemenskapsprincip acceptera att export till tredjeland inte blir föremål för någon kvantitativ restriktion med de undantag som föreskrivs i förordningen. Kommissionen bör underrättas om en medlemsstat anser att skyddsåtgärder kan bli nödvändig som en följd av exceptionella händelser på marknaden. SE har granskat och godkänt kodifieringen. Ärendet är endast av formell karaktär och innebär inga ändringar i sak och substans.</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66" w:name="_Toc243375640"/>
      <w:r w:rsidRPr="00F51EEE">
        <w:t>11. Proposal for a Council Directive on the common system of taxation applicable to mergers, divisions, partial divisions, transfers of assets and exchanges of shares concerning companies of different Member States and to the transfer of the registered office of an SE or SCE between Member States (codified version) (LA)= Adoption of the legislative act</w:t>
      </w:r>
      <w:bookmarkEnd w:id="66"/>
    </w:p>
    <w:p w:rsidR="00697294" w:rsidRPr="00F51EEE" w:rsidRDefault="00697294">
      <w:pPr>
        <w:pStyle w:val="RKnormal"/>
        <w:tabs>
          <w:tab w:val="clear" w:pos="1843"/>
          <w:tab w:val="left" w:pos="0"/>
        </w:tabs>
        <w:ind w:left="0"/>
      </w:pPr>
    </w:p>
    <w:p w:rsidR="00697294" w:rsidRPr="00F51EEE" w:rsidRDefault="00697294" w:rsidP="00697294">
      <w:r w:rsidRPr="00F51EEE">
        <w:t>12818/09, 14241/09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Finansdepartementet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Anders Borg</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Förslaget avser en kodifiering av rådets direktiv 90/434/EEG (av den 23 juli 1990) om ett gemensamt beskattningssystem för fusion, fission, partiell fission, överföring av tillgångar och utbyte av aktier eller andelar som berör bolag i olika medlemsstater samt om flyttning av ett Europabolags eller en europeisk kooperativ förenings säte från en medlemsstat till en annan. Det nya direktivet ersätter tidigare rättsakt. De ändringar som krävs till följd av kodifieringen är endast av formell karaktär, således inga ändringar i sak.</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67" w:name="_Toc243375641"/>
      <w:r w:rsidRPr="00F51EEE">
        <w:t>12. Proposal for a Council Directive determining the scope of Article 143(b) and (c) of Directive 2006/112/EC as regards exemption from value added tax on the final importation of certain goods on the common system of value added tax (codified version) (LA)= Adoption of the legislative act</w:t>
      </w:r>
      <w:bookmarkEnd w:id="67"/>
    </w:p>
    <w:p w:rsidR="00697294" w:rsidRPr="00F51EEE" w:rsidRDefault="00697294">
      <w:pPr>
        <w:pStyle w:val="RKnormal"/>
        <w:tabs>
          <w:tab w:val="clear" w:pos="1843"/>
          <w:tab w:val="left" w:pos="0"/>
        </w:tabs>
        <w:ind w:left="0"/>
      </w:pPr>
    </w:p>
    <w:p w:rsidR="00697294" w:rsidRPr="00F51EEE" w:rsidRDefault="00697294" w:rsidP="00697294">
      <w:r w:rsidRPr="00F51EEE">
        <w:t>12820/09, 14242/09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Finansdepartementet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Anders Borg</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Förslaget avser en kodifiering av rådets direktiv 83/181/EEG av den 28 mars 1983 om räckvidden av artikel 14.1 d i direktiv 77/388/EEG om befrielse från mervärdeskatt vid slutlig införsel av vissa varor. Det nya direktivet ersätter tidigare rättsakt. De ändringar som krävs till följd av kodifieringen är endast av formell karaktär, inga ändringar i sak görs.</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68" w:name="_Toc243375642"/>
      <w:r w:rsidRPr="00F51EEE">
        <w:t>13. Governing Board of the European Foundation for the Improvement of Living and Working Conditions- Appointment of Mr Paul CULLEN as Irish member in place of Ms Anne COLEMAN-DUNNE, who has resigned</w:t>
      </w:r>
      <w:bookmarkEnd w:id="68"/>
    </w:p>
    <w:p w:rsidR="00697294" w:rsidRPr="00F51EEE" w:rsidRDefault="00697294">
      <w:pPr>
        <w:pStyle w:val="RKnormal"/>
        <w:tabs>
          <w:tab w:val="clear" w:pos="1843"/>
          <w:tab w:val="left" w:pos="0"/>
        </w:tabs>
        <w:ind w:left="0"/>
      </w:pPr>
    </w:p>
    <w:p w:rsidR="00697294" w:rsidRPr="00F51EEE" w:rsidRDefault="00697294" w:rsidP="00697294">
      <w:r w:rsidRPr="00F51EEE">
        <w:t>14107/09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Arbetsmarknadsdepartementet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Sven Otto Littorin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Föranleder ingen annotering.</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69" w:name="_Toc243375643"/>
      <w:r w:rsidRPr="00F51EEE">
        <w:t>14. Governing Board of the European Foundation for the Improvement of Living and Working Conditions- Appointment of Mr Ole PRASZ as Danish member in place of Mr Jens WIENE, who has resigned</w:t>
      </w:r>
      <w:bookmarkEnd w:id="69"/>
    </w:p>
    <w:p w:rsidR="00697294" w:rsidRPr="00F51EEE" w:rsidRDefault="00697294">
      <w:pPr>
        <w:pStyle w:val="RKnormal"/>
        <w:tabs>
          <w:tab w:val="clear" w:pos="1843"/>
          <w:tab w:val="left" w:pos="0"/>
        </w:tabs>
        <w:ind w:left="0"/>
      </w:pPr>
    </w:p>
    <w:p w:rsidR="00697294" w:rsidRPr="00F51EEE" w:rsidRDefault="00697294" w:rsidP="00697294">
      <w:r w:rsidRPr="00F51EEE">
        <w:t>14119/09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Arbetsmarknadsdepartementet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Sven Otto Littorin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Föranleder ingen annotering.</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70" w:name="_Toc243375644"/>
      <w:r w:rsidRPr="00F51EEE">
        <w:t>15. Governing Board of the European Foundation for the Improvement of Living and Working Conditions- Appointment of Ms Marie-Soline CHOMEL as French alternate member in place of Ms Mireille JARRY, who has resigned</w:t>
      </w:r>
      <w:bookmarkEnd w:id="70"/>
    </w:p>
    <w:p w:rsidR="00697294" w:rsidRPr="00F51EEE" w:rsidRDefault="00697294">
      <w:pPr>
        <w:pStyle w:val="RKnormal"/>
        <w:tabs>
          <w:tab w:val="clear" w:pos="1843"/>
          <w:tab w:val="left" w:pos="0"/>
        </w:tabs>
        <w:ind w:left="0"/>
      </w:pPr>
    </w:p>
    <w:p w:rsidR="00697294" w:rsidRPr="00F51EEE" w:rsidRDefault="00697294" w:rsidP="00697294">
      <w:r w:rsidRPr="00F51EEE">
        <w:t>14124/09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Arbetsmarknadsdepartementet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Sven Otto Littorin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Föranleder ingen annotering.</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71" w:name="_Toc243375645"/>
      <w:r w:rsidRPr="00F51EEE">
        <w:t>16. Governing Board of the European Foundation for the Improvement of Living and Working Conditions- Appointment of Mr Gonzalo GIMÉNEZ COLOMA as Spanish alternate member in place of Mr Joaquin MARTÍNEZ SOLER, who has resigned</w:t>
      </w:r>
      <w:bookmarkEnd w:id="71"/>
    </w:p>
    <w:p w:rsidR="00697294" w:rsidRPr="00F51EEE" w:rsidRDefault="00697294">
      <w:pPr>
        <w:pStyle w:val="RKnormal"/>
        <w:tabs>
          <w:tab w:val="clear" w:pos="1843"/>
          <w:tab w:val="left" w:pos="0"/>
        </w:tabs>
        <w:ind w:left="0"/>
      </w:pPr>
    </w:p>
    <w:p w:rsidR="00697294" w:rsidRPr="00F51EEE" w:rsidRDefault="00697294" w:rsidP="00697294">
      <w:r w:rsidRPr="00F51EEE">
        <w:t>14140/09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Arbetsmarknadsdepartementet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Sven Otto Littorin</w:t>
      </w:r>
    </w:p>
    <w:p w:rsidR="00697294" w:rsidRPr="00F51EEE" w:rsidRDefault="00697294">
      <w:pPr>
        <w:pStyle w:val="RKnormal"/>
        <w:tabs>
          <w:tab w:val="clear" w:pos="1843"/>
          <w:tab w:val="left" w:pos="0"/>
        </w:tabs>
        <w:ind w:left="0"/>
      </w:pPr>
    </w:p>
    <w:p w:rsidR="00D12083" w:rsidRPr="00F51EEE" w:rsidRDefault="00D12083" w:rsidP="00D12083">
      <w:r w:rsidRPr="00F51EEE">
        <w:t>Godkänd av Coreper 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Föranleder ingen annotering.</w:t>
      </w:r>
    </w:p>
    <w:p w:rsidR="00697294" w:rsidRPr="00F51EEE" w:rsidRDefault="00697294">
      <w:pPr>
        <w:pStyle w:val="RKnormal"/>
        <w:tabs>
          <w:tab w:val="clear" w:pos="1843"/>
          <w:tab w:val="left" w:pos="0"/>
        </w:tabs>
        <w:ind w:left="0"/>
      </w:pPr>
      <w:r w:rsidRPr="00F51EEE">
        <w:t xml:space="preserve"> </w:t>
      </w:r>
    </w:p>
    <w:p w:rsidR="00EE0C2A" w:rsidRPr="00F51EEE" w:rsidRDefault="00377283" w:rsidP="00EE0C2A">
      <w:pPr>
        <w:pStyle w:val="Rubrik1"/>
      </w:pPr>
      <w:r w:rsidRPr="00F51EEE">
        <w:br w:type="page"/>
      </w:r>
      <w:bookmarkStart w:id="72" w:name="_Toc243375646"/>
      <w:r w:rsidR="00EE0C2A" w:rsidRPr="00F51EEE">
        <w:t>Punkter som godkändes vid Coreper II 2009-10-14</w:t>
      </w:r>
      <w:bookmarkEnd w:id="72"/>
    </w:p>
    <w:p w:rsidR="00677632" w:rsidRPr="00F51EEE" w:rsidRDefault="00677632" w:rsidP="00677632">
      <w:pPr>
        <w:pStyle w:val="RKnormal"/>
      </w:pPr>
    </w:p>
    <w:p w:rsidR="00697294" w:rsidRPr="00F51EEE" w:rsidRDefault="00697294" w:rsidP="00697294">
      <w:pPr>
        <w:pStyle w:val="Rubrik2"/>
      </w:pPr>
      <w:bookmarkStart w:id="73" w:name="_Toc243375647"/>
      <w:r w:rsidRPr="00F51EEE">
        <w:t>17. Operational Plan (OPLAN) for the EU police mission undertaken in the framework of reform of the security sector (SSR) and its interface with the system of justice in the Democratic Republic of the Congo (EUPOL RD Congo)</w:t>
      </w:r>
      <w:bookmarkEnd w:id="73"/>
    </w:p>
    <w:p w:rsidR="00697294" w:rsidRPr="00F51EEE" w:rsidRDefault="00697294">
      <w:pPr>
        <w:pStyle w:val="RKnormal"/>
        <w:tabs>
          <w:tab w:val="clear" w:pos="1843"/>
          <w:tab w:val="left" w:pos="0"/>
        </w:tabs>
        <w:ind w:left="0"/>
      </w:pPr>
    </w:p>
    <w:p w:rsidR="00697294" w:rsidRPr="00F51EEE" w:rsidRDefault="00697294" w:rsidP="00697294">
      <w:r w:rsidRPr="00F51EEE">
        <w:t>14103/09, 14012/09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Carl Bildt</w:t>
      </w:r>
    </w:p>
    <w:p w:rsidR="00697294" w:rsidRPr="00F51EEE" w:rsidRDefault="00697294">
      <w:pPr>
        <w:pStyle w:val="RKnormal"/>
        <w:tabs>
          <w:tab w:val="clear" w:pos="1843"/>
          <w:tab w:val="left" w:pos="0"/>
        </w:tabs>
        <w:ind w:left="0"/>
      </w:pPr>
    </w:p>
    <w:p w:rsidR="00697294" w:rsidRPr="00F51EEE" w:rsidRDefault="00697294" w:rsidP="00697294">
      <w:r w:rsidRPr="00F51EEE">
        <w:t>Tidigare behandling vid rådsmöte: Allmänna frågor och yttre förbindelser</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Godkännande av operativ plan för EUPOL DR Kongo </w:t>
      </w:r>
    </w:p>
    <w:p w:rsidR="00697294" w:rsidRPr="00F51EEE" w:rsidRDefault="00697294" w:rsidP="00697294"/>
    <w:p w:rsidR="00697294" w:rsidRPr="00F51EEE" w:rsidRDefault="00697294" w:rsidP="00697294">
      <w:r w:rsidRPr="00F51EEE">
        <w:t xml:space="preserve">Den operativa planen för EUPOL DR Kongo (EU:s polisinsats inom ramen för reformen av säkerhetssektorn och dess samverkan med övriga rättsväsendet i Demokratiska republiken Kongo) har genomgått en revidering med anledning av insatsens ökade ambitioner i arbetet mot sexuellt våld. </w:t>
      </w:r>
    </w:p>
    <w:p w:rsidR="00697294" w:rsidRPr="00F51EEE" w:rsidRDefault="00697294" w:rsidP="00697294"/>
    <w:p w:rsidR="00697294" w:rsidRPr="00F51EEE" w:rsidRDefault="00697294" w:rsidP="00697294">
      <w:r w:rsidRPr="00F51EEE">
        <w:t xml:space="preserve">EUPOL har i uppgift att stödja reformering av den kongolesiska polisen och dess samverkan med övriga rättsväsendet. Avsikten är att inom ramen för det nuvarande mandatet förstärka insatsens arbete mot sexuellt våld. I enlighet med den reviderade operativa planen kommer EUPOL DRK:s kapacitet att förstärkas med sex nya tjänster. </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74" w:name="_Toc243375648"/>
      <w:r w:rsidRPr="00F51EEE">
        <w:t>18. Council Joint Action amending Joint Action 2007/405/CFSP on the European Union police mission undertaken in the framework of reform of the security sector (SSR) and its interface with the system of justice in the Democratic Republic of the Congo (EUPOL RD Congo</w:t>
      </w:r>
      <w:bookmarkEnd w:id="74"/>
    </w:p>
    <w:p w:rsidR="00697294" w:rsidRPr="00F51EEE" w:rsidRDefault="00697294">
      <w:pPr>
        <w:pStyle w:val="RKnormal"/>
        <w:tabs>
          <w:tab w:val="clear" w:pos="1843"/>
          <w:tab w:val="left" w:pos="0"/>
        </w:tabs>
        <w:ind w:left="0"/>
      </w:pPr>
    </w:p>
    <w:p w:rsidR="00697294" w:rsidRPr="00F51EEE" w:rsidRDefault="00697294" w:rsidP="00697294">
      <w:r w:rsidRPr="00F51EEE">
        <w:t>14286/09, 13242/09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Carl Bildt</w:t>
      </w:r>
    </w:p>
    <w:p w:rsidR="00697294" w:rsidRPr="00F51EEE" w:rsidRDefault="00697294">
      <w:pPr>
        <w:pStyle w:val="RKnormal"/>
        <w:tabs>
          <w:tab w:val="clear" w:pos="1843"/>
          <w:tab w:val="left" w:pos="0"/>
        </w:tabs>
        <w:ind w:left="0"/>
      </w:pPr>
    </w:p>
    <w:p w:rsidR="00697294" w:rsidRPr="00F51EEE" w:rsidRDefault="00697294" w:rsidP="00697294">
      <w:r w:rsidRPr="00F51EEE">
        <w:t>Tidigare behandling vid rådsmöte: Allmänna frågor och yttre förbindelser</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Godkännande av ändring i gemensam åtgärd om EUPOL DR Kongo </w:t>
      </w:r>
    </w:p>
    <w:p w:rsidR="00697294" w:rsidRPr="00F51EEE" w:rsidRDefault="00697294" w:rsidP="00697294"/>
    <w:p w:rsidR="00697294" w:rsidRPr="00F51EEE" w:rsidRDefault="00697294" w:rsidP="00697294">
      <w:r w:rsidRPr="00F51EEE">
        <w:t xml:space="preserve">EUPOL DR Kongo (EU:s polisinsats inom ramen för reformen av säkerhetssektorn och dess samverkan med övriga rättsväsendet i Demokratiska republiken Kongo) har tidigare förlängts med ett år till 30 juni 2010. </w:t>
      </w:r>
    </w:p>
    <w:p w:rsidR="00697294" w:rsidRPr="00F51EEE" w:rsidRDefault="00697294" w:rsidP="00697294"/>
    <w:p w:rsidR="00697294" w:rsidRPr="00F51EEE" w:rsidRDefault="00697294" w:rsidP="00697294">
      <w:r w:rsidRPr="00F51EEE">
        <w:t xml:space="preserve">De fyra första månaderna av förlängningen kunde finansieras med kvarstående medel.  Ny budget behöver antas för de resterande åtta månaderna av insatsens mandat, vilket medför en ändring i den gemensamma åtgärden. En ytterligare ändring i den gemensamma åtgärden avser förstärkandet av insatsens arbete mot sexuellt våld. </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75" w:name="_Toc243375649"/>
      <w:r w:rsidRPr="00F51EEE">
        <w:t>19. Council Common Position concerning the temporary reception by Member States of the European Union of certain Palestinians</w:t>
      </w:r>
      <w:bookmarkEnd w:id="75"/>
    </w:p>
    <w:p w:rsidR="00697294" w:rsidRPr="00F51EEE" w:rsidRDefault="00697294">
      <w:pPr>
        <w:pStyle w:val="RKnormal"/>
        <w:tabs>
          <w:tab w:val="clear" w:pos="1843"/>
          <w:tab w:val="left" w:pos="0"/>
        </w:tabs>
        <w:ind w:left="0"/>
      </w:pPr>
    </w:p>
    <w:p w:rsidR="00697294" w:rsidRPr="00F51EEE" w:rsidRDefault="00697294" w:rsidP="00697294">
      <w:r w:rsidRPr="00F51EEE">
        <w:t>13984/09, 14192/09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Carl Bildt</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Efter belägringen av födelsekyrkan i Betlehem genomfördes en evakuering den 5 maj 2002 enligt en överenskommelse mellan Israels regering och den palestinska myndigheten. Överenskommelsen innebar även att 13 personer ur den grupp av palestinier som evakuerades gick med på att tillfälligt förflyttas till EU:s medlemsstater, däribland Belgien och Cypern, på temporär basis och av humanitära skäl. I enlighet med arrangemanget antog rådet den gemensamma ståndpunkten 2002/400/GUSP den 21 maj 2002 om tillfälligt mottagande av Europeiska unionens medlemsstater av vissa palestinier. Då Israel har ställt sig avvisande till att låta palestinierna återvända, har den gemensamma ståndpunkten 2002/400/GUSP förlängs ett antal gånger, senast genom den gemensamma ståndpunkten 2008/822/GUSP. Beslutet innebär att den gemensamma ståndpunkten förlängs igen. </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76" w:name="_Toc243375650"/>
      <w:r w:rsidRPr="00F51EEE">
        <w:t>20. Relations with AzerbaijanCouncil and Commission Decision on the conclusion of the Protocol to the Partnership and Cooperation Agreement between the European Communities and their Member States, of the one part, and the Republic of Azerbaijan, of the other part, to take account of the accession of the Republic of Bulgaria and Romania to the European Union</w:t>
      </w:r>
      <w:bookmarkEnd w:id="76"/>
    </w:p>
    <w:p w:rsidR="00697294" w:rsidRPr="00F51EEE" w:rsidRDefault="00697294">
      <w:pPr>
        <w:pStyle w:val="RKnormal"/>
        <w:tabs>
          <w:tab w:val="clear" w:pos="1843"/>
          <w:tab w:val="left" w:pos="0"/>
        </w:tabs>
        <w:ind w:left="0"/>
      </w:pPr>
    </w:p>
    <w:p w:rsidR="00697294" w:rsidRPr="00F51EEE" w:rsidRDefault="00697294" w:rsidP="00697294">
      <w:r w:rsidRPr="00F51EEE">
        <w:t>13428/09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Carl Bildt</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77632" w:rsidP="00697294">
      <w:r w:rsidRPr="00F51EEE">
        <w:t>Coreper ska å EG och EU:s medlemsstaters</w:t>
      </w:r>
      <w:r w:rsidR="00697294" w:rsidRPr="00F51EEE">
        <w:t xml:space="preserve"> vägnar anta det protokoll som biläggs partnerskaps- och samarbetsavtalet med Azerbajdzjan för att notera Rumäniens och Bulgariens EU-medlemskap. </w:t>
      </w:r>
      <w:r w:rsidR="00192AB2" w:rsidRPr="00F51EEE">
        <w:t>Rådssekretariatet</w:t>
      </w:r>
      <w:r w:rsidR="00697294" w:rsidRPr="00F51EEE">
        <w:t xml:space="preserve"> notifierades den 9 juni 2009 av om att </w:t>
      </w:r>
      <w:r w:rsidR="00192AB2" w:rsidRPr="00F51EEE">
        <w:t>ratificering</w:t>
      </w:r>
      <w:r w:rsidR="00697294" w:rsidRPr="00F51EEE">
        <w:t xml:space="preserve"> skett på den azerbajdzjanska sidan.</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77" w:name="_Toc243375651"/>
      <w:r w:rsidRPr="00F51EEE">
        <w:t>21. Proposal for transfer of appropriations No Inf3/2009 within Section VII - Committee of the Regions - of the general budget for 2009 (NCE)</w:t>
      </w:r>
      <w:bookmarkEnd w:id="77"/>
    </w:p>
    <w:p w:rsidR="00697294" w:rsidRPr="00F51EEE" w:rsidRDefault="00697294">
      <w:pPr>
        <w:pStyle w:val="RKnormal"/>
        <w:tabs>
          <w:tab w:val="clear" w:pos="1843"/>
          <w:tab w:val="left" w:pos="0"/>
        </w:tabs>
        <w:ind w:left="0"/>
      </w:pPr>
    </w:p>
    <w:p w:rsidR="00697294" w:rsidRPr="00F51EEE" w:rsidRDefault="00697294" w:rsidP="00697294">
      <w:r w:rsidRPr="00F51EEE">
        <w:t>14018/09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Finansdepartementet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Anders Borg</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Syftet med överföringen är att stärka anslaget för "Utgifter för resa och uppehälle i samband med sammanträden och sammankallningar samt därtill hörande kostnader" med totalt belopp på 397 890 EUR. Finansiering sker från flera anslag i kapitel: Kapitel 10 (Institutionens ledamöter), 16 (Övriga utgifter för personer som arbetar vid institutionen), 21 (Databehandling, utrustning och inventarier), 23 (Övriga administrativa utgifter), 25 (Möten och konferenser) och 26 (Expertutlåtanden och information). Överföringen antogs enhälligt av rådets budgetkommitté den 7 oktober 2009.</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78" w:name="_Toc243375652"/>
      <w:r w:rsidRPr="00F51EEE">
        <w:t>22. Draft Commission Directive amending Directive 2006/48 of the European Parliament and of the Council as regards the exclusion of a particular institution from the scope of applicationDecision not to oppose the draft measures proposed by the Commission (regulatory procedure with scrutiny)</w:t>
      </w:r>
      <w:bookmarkEnd w:id="78"/>
    </w:p>
    <w:p w:rsidR="00697294" w:rsidRPr="00F51EEE" w:rsidRDefault="00697294">
      <w:pPr>
        <w:pStyle w:val="RKnormal"/>
        <w:tabs>
          <w:tab w:val="clear" w:pos="1843"/>
          <w:tab w:val="left" w:pos="0"/>
        </w:tabs>
        <w:ind w:left="0"/>
      </w:pPr>
    </w:p>
    <w:p w:rsidR="00697294" w:rsidRPr="00F51EEE" w:rsidRDefault="00697294" w:rsidP="00697294">
      <w:r w:rsidRPr="00F51EEE">
        <w:t>14166/09, 13776/09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Finansdepartementet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Mats Odell</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Republiken Sloveniens finansministerium har begärt att SID-Slovenska izvozna in razvojna banka, d.d. Ljubljana (nedan kallad SID-Bank) ska föras upp i förteckningen över de institutioner som är uteslutna från tillämpningsområdet för direktiv 2006/48/EG enligt artikel 2 i det direktivet.</w:t>
      </w:r>
    </w:p>
    <w:p w:rsidR="00697294" w:rsidRPr="00F51EEE" w:rsidRDefault="00697294" w:rsidP="00697294"/>
    <w:p w:rsidR="00697294" w:rsidRPr="00F51EEE" w:rsidRDefault="00697294" w:rsidP="00697294">
      <w:r w:rsidRPr="00F51EEE">
        <w:t xml:space="preserve">SID-Bank understödjer den slovenska regeringens struktur- och socialpolitik och även andra offentliga strategier genom att bland annat tillhandahålla finansiella tjänster, rådgivning och utbildning inom områden som internationell handel och internationellt samarbete, ekonomiska stimulansåtgärder till små- och medelstora företag, forskning och utveckling, regional utveckling samt kommersiell och offentlig infrastruktur. Republiken Slovenien är ensam aktieägare i SID-Bank och även garant för alla skulder som åligger banken. </w:t>
      </w:r>
    </w:p>
    <w:p w:rsidR="00697294" w:rsidRPr="00F51EEE" w:rsidRDefault="00697294" w:rsidP="00697294"/>
    <w:p w:rsidR="00697294" w:rsidRPr="00F51EEE" w:rsidRDefault="00697294" w:rsidP="00697294">
      <w:r w:rsidRPr="00F51EEE">
        <w:t xml:space="preserve">SID-Bank är en institution som bedriver särskild verksamhet i allmänhetens intresse och är således berättigad att uppföras i förteckningen över de institutioner som är uteslutna från tillämpningsområdet för direktiv 2006/48/EG:s enligt artikel 2 i det direktivet. </w:t>
      </w:r>
    </w:p>
    <w:p w:rsidR="00697294" w:rsidRPr="00F51EEE" w:rsidRDefault="00697294" w:rsidP="00697294"/>
    <w:p w:rsidR="00697294" w:rsidRPr="00F51EEE" w:rsidRDefault="00697294" w:rsidP="00697294">
      <w:r w:rsidRPr="00F51EEE">
        <w:t>Direktiv 2006/48/EG bör därför ändras i enlighet med detta.</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79" w:name="_Toc243375653"/>
      <w:r w:rsidRPr="00F51EEE">
        <w:t>23. Adoption of a draft Council conclusions on the European Financial Coalition and national financial coalitions against child pornography on the Internet</w:t>
      </w:r>
      <w:bookmarkEnd w:id="79"/>
    </w:p>
    <w:p w:rsidR="00697294" w:rsidRPr="00F51EEE" w:rsidRDefault="00697294">
      <w:pPr>
        <w:pStyle w:val="RKnormal"/>
        <w:tabs>
          <w:tab w:val="clear" w:pos="1843"/>
          <w:tab w:val="left" w:pos="0"/>
        </w:tabs>
        <w:ind w:left="0"/>
      </w:pPr>
    </w:p>
    <w:p w:rsidR="00697294" w:rsidRPr="00F51EEE" w:rsidRDefault="00697294" w:rsidP="00697294">
      <w:r w:rsidRPr="00F51EEE">
        <w:t>11456/2/09, 13862/09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Justitiedepartementet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Beatrice Ask</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Huvudsyftet med finansiella koalitioner är att förhindra eller försvåra kommersiell hantering av barnpornografi. Det finns en stor mängd kommersiella Internetsidor som säljer barnpornografiskt material. Genom kortbetalning kan omedelbar tillgång ges till bilder som visar grova övergrepp mot barn. En finansiell koalition mot barnpornografi på Internet bygger på samarbete mellan betalningsindustrin (banker och kreditkortsföretag), Internetleverantörer, frivilligorganisationer och brottsbekämpande myndigheter. Sidor med barnpornografiskt material identifieras och betalningar till dessa sidor stoppas.</w:t>
      </w:r>
    </w:p>
    <w:p w:rsidR="00697294" w:rsidRPr="00F51EEE" w:rsidRDefault="00697294" w:rsidP="00697294"/>
    <w:p w:rsidR="00697294" w:rsidRPr="00F51EEE" w:rsidRDefault="00697294" w:rsidP="00697294">
      <w:r w:rsidRPr="00F51EEE">
        <w:t xml:space="preserve">Syftet med rådsslutsatserna är att EU:s medlemsstater ska ge politiskt stöd till vidareutvecklingen av finansiella koalitioner både nationellt och på EU-nivå, liksom att ge politiskt stöd åt metoden som sådan – att spåra och stoppa betalning av barnpornografiskt material. I slutsatserna uppmanas EU:s medlemsstater bl.a. att bli medlemmar av den europeiska finansiella koalitionen och att verka för etablerandet av nationella finansiella koalitioner. Europeiska kommissionen uppmanas bl.a. att fortsätta sitt stöd som ska leda fram till en operativ europeisk finansiell koalition, liksom att underlätta studierna av nya betalningssätt på Internet, t.ex. användandet av förbetalda konton, som inte ligger inom bankers och kreditkortsföretags kontroll. </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80" w:name="_Toc243375654"/>
      <w:r w:rsidRPr="00F51EEE">
        <w:t>24. Preparation of the third meeting of the Global Forum on Migration and Development- Draft EU position</w:t>
      </w:r>
      <w:bookmarkEnd w:id="80"/>
    </w:p>
    <w:p w:rsidR="00697294" w:rsidRPr="00F51EEE" w:rsidRDefault="00697294">
      <w:pPr>
        <w:pStyle w:val="RKnormal"/>
        <w:tabs>
          <w:tab w:val="clear" w:pos="1843"/>
          <w:tab w:val="left" w:pos="0"/>
        </w:tabs>
        <w:ind w:left="0"/>
      </w:pPr>
    </w:p>
    <w:p w:rsidR="00697294" w:rsidRPr="00F51EEE" w:rsidRDefault="00697294" w:rsidP="00697294">
      <w:r w:rsidRPr="00F51EEE">
        <w:t>14101/09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Justitiedepartementet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Tobias Billström</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Det tredje mötet i det Globala Forumet för Migration och Utveckling (GFMD) äger rum i Aten 4-5 november 2009. </w:t>
      </w:r>
      <w:r w:rsidR="00192AB2" w:rsidRPr="00F51EEE">
        <w:t xml:space="preserve">EU:s 27 medlemsstater ska enas om en gemensam position inför GFMD-mötet på de områden som diskuteras vid mötet i Aten. </w:t>
      </w:r>
      <w:r w:rsidRPr="00F51EEE">
        <w:t xml:space="preserve">Syftet med den gemensamma positionen är att stärka EU:s roll som global aktör på migrationsområdet, med tonvikt på EU:s politik i frågor om kopplingarna mellan migration och utveckling. Den föreliggande gemensamma positionen är en vidareutveckling av den EU-gemensamma ståndpunkten som </w:t>
      </w:r>
      <w:r w:rsidR="00192AB2" w:rsidRPr="00F51EEE">
        <w:t>EU:s</w:t>
      </w:r>
      <w:r w:rsidRPr="00F51EEE">
        <w:t xml:space="preserve"> medlemsstater enades om inför FN:s högnivådialog om migration och utveckling 2006.</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81" w:name="_Toc243375655"/>
      <w:r w:rsidRPr="00F51EEE">
        <w:t>25. Europol Work Programme 2010</w:t>
      </w:r>
      <w:bookmarkEnd w:id="81"/>
    </w:p>
    <w:p w:rsidR="00697294" w:rsidRPr="00F51EEE" w:rsidRDefault="00697294">
      <w:pPr>
        <w:pStyle w:val="RKnormal"/>
        <w:tabs>
          <w:tab w:val="clear" w:pos="1843"/>
          <w:tab w:val="left" w:pos="0"/>
        </w:tabs>
        <w:ind w:left="0"/>
      </w:pPr>
    </w:p>
    <w:p w:rsidR="00697294" w:rsidRPr="00F51EEE" w:rsidRDefault="00697294" w:rsidP="00697294">
      <w:r w:rsidRPr="00F51EEE">
        <w:t>14141/09, 13788/09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Justitiedepartementet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Beatrice Ask</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Europols styrelse antog nyligen enhälligt Europols arbetsprogram för</w:t>
      </w:r>
    </w:p>
    <w:p w:rsidR="00697294" w:rsidRPr="00F51EEE" w:rsidRDefault="00697294" w:rsidP="00697294">
      <w:r w:rsidRPr="00F51EEE">
        <w:t>2010(dokument 13788/09 EUROPOL 73). Arbetsprogrammet ska</w:t>
      </w:r>
    </w:p>
    <w:p w:rsidR="00697294" w:rsidRPr="00F51EEE" w:rsidRDefault="00697294" w:rsidP="00697294">
      <w:r w:rsidRPr="00F51EEE">
        <w:t>därmed godkännas av rådet och läggas fram för Europaparlamentet</w:t>
      </w:r>
    </w:p>
    <w:p w:rsidR="00697294" w:rsidRPr="00F51EEE" w:rsidRDefault="00697294" w:rsidP="00697294">
      <w:r w:rsidRPr="00F51EEE">
        <w:t>för kännedom. Artikel 36 kommittén godkände</w:t>
      </w:r>
      <w:r w:rsidR="00677632" w:rsidRPr="00F51EEE">
        <w:t xml:space="preserve"> </w:t>
      </w:r>
      <w:r w:rsidRPr="00F51EEE">
        <w:t>arbetsprogrammet vid mötet den 6 oktober 2009.</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82" w:name="_Toc243375656"/>
      <w:r w:rsidRPr="00F51EEE">
        <w:t>26. Draft Council Act appointing a Deputy Director of Europol</w:t>
      </w:r>
      <w:bookmarkEnd w:id="82"/>
    </w:p>
    <w:p w:rsidR="00697294" w:rsidRPr="00F51EEE" w:rsidRDefault="00697294">
      <w:pPr>
        <w:pStyle w:val="RKnormal"/>
        <w:tabs>
          <w:tab w:val="clear" w:pos="1843"/>
          <w:tab w:val="left" w:pos="0"/>
        </w:tabs>
        <w:ind w:left="0"/>
      </w:pPr>
    </w:p>
    <w:p w:rsidR="00697294" w:rsidRPr="00F51EEE" w:rsidRDefault="00697294" w:rsidP="00697294">
      <w:r w:rsidRPr="00F51EEE">
        <w:t>14207/09, 13767/09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Justitiedepartementet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Beatrice Ask</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Förordnandet för biträdande Europoldirektören Simancas Carrión gick ut den 30 september 2009. Rådet ska utse ny biträdande direktör efter hörande av Europols styrelse som genomfört rekryteringsförfarandet. Till sin hjälp i förfarandet har Europols styrelse haft en urvalskommitté bestående av representanter för framlottade medlemsländer. Sverige har inte deltagit i urvalskommitténs arbete. </w:t>
      </w:r>
    </w:p>
    <w:p w:rsidR="00697294" w:rsidRPr="00F51EEE" w:rsidRDefault="00697294" w:rsidP="00697294"/>
    <w:p w:rsidR="00697294" w:rsidRPr="00F51EEE" w:rsidRDefault="00697294" w:rsidP="00697294">
      <w:r w:rsidRPr="00F51EEE">
        <w:t>På grundval av beredningen av Europols styrelse godkände artikel 36</w:t>
      </w:r>
    </w:p>
    <w:p w:rsidR="00697294" w:rsidRPr="00F51EEE" w:rsidRDefault="00697294" w:rsidP="00697294">
      <w:r w:rsidRPr="00F51EEE">
        <w:t>kommittén vid sitt möte den 6 oktober 2009 yttrandet av Europols</w:t>
      </w:r>
    </w:p>
    <w:p w:rsidR="00697294" w:rsidRPr="00F51EEE" w:rsidRDefault="00697294" w:rsidP="00697294">
      <w:r w:rsidRPr="00F51EEE">
        <w:t>styrelse enligt dok. 13767/09 EUROPOL 72 (RESTREINT UE) om</w:t>
      </w:r>
    </w:p>
    <w:p w:rsidR="00697294" w:rsidRPr="00F51EEE" w:rsidRDefault="00697294" w:rsidP="00697294">
      <w:r w:rsidRPr="00F51EEE">
        <w:t>utnämning av en biträdande direktör för Europol. Antonius Driessen</w:t>
      </w:r>
    </w:p>
    <w:p w:rsidR="00697294" w:rsidRPr="00F51EEE" w:rsidRDefault="00697294" w:rsidP="00697294">
      <w:r w:rsidRPr="00F51EEE">
        <w:t xml:space="preserve">föreslås bli en ny biträdande direktör. </w:t>
      </w:r>
    </w:p>
    <w:p w:rsidR="00697294" w:rsidRPr="00F51EEE" w:rsidRDefault="00697294" w:rsidP="00697294"/>
    <w:p w:rsidR="00697294" w:rsidRPr="00F51EEE" w:rsidRDefault="00697294" w:rsidP="00697294">
      <w:r w:rsidRPr="00F51EEE">
        <w:t>Coreper anmodas därför att uppmana rådet att anta rådets beslut enligt</w:t>
      </w:r>
    </w:p>
    <w:p w:rsidR="00697294" w:rsidRPr="00F51EEE" w:rsidRDefault="00697294" w:rsidP="00697294">
      <w:r w:rsidRPr="00F51EEE">
        <w:t>bilagan och besluta att offentliggöra beslutet i Europeiska unionens officiella tidning.</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83" w:name="_Toc243375657"/>
      <w:r w:rsidRPr="00F51EEE">
        <w:t>27. Draft Council Resolution on a Reinforced Strategy for Customs Cooperation</w:t>
      </w:r>
      <w:bookmarkEnd w:id="83"/>
    </w:p>
    <w:p w:rsidR="00697294" w:rsidRPr="00F51EEE" w:rsidRDefault="00697294">
      <w:pPr>
        <w:pStyle w:val="RKnormal"/>
        <w:tabs>
          <w:tab w:val="clear" w:pos="1843"/>
          <w:tab w:val="left" w:pos="0"/>
        </w:tabs>
        <w:ind w:left="0"/>
      </w:pPr>
    </w:p>
    <w:p w:rsidR="00697294" w:rsidRPr="00F51EEE" w:rsidRDefault="00697294" w:rsidP="00697294">
      <w:r w:rsidRPr="00F51EEE">
        <w:t>14252/09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Finansdepartementet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Anders Borg</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Inom ramen för arbetet i rådsarbetsgruppen för tullsamarbete har ett förslag till en ny resolution om en förstärkt strategi för tullsamarbete förhandlats. Den 14 september godkändes förslaget i rådsarbetsgruppen och den 6 oktober i Art. 36-kommittén. I resolutionen betonas bl.a. betydelsen av samarbete mellan EU:s tullmyndigheter och mellan dessa och andra brottsbekämpande myndigheter för att bekämpa den gränsöverskridande brottsligheten.</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84" w:name="_Toc243375658"/>
      <w:r w:rsidRPr="00F51EEE">
        <w:t>28. Council Decision on the signing by the European Community of the Protocol to the Convention on International Interests in Mobile Equipment on Matters Specific to Railway Rolling Stock, adopted in Luxembourg on 23 February 2007- Adoption</w:t>
      </w:r>
      <w:bookmarkEnd w:id="84"/>
    </w:p>
    <w:p w:rsidR="00697294" w:rsidRPr="00F51EEE" w:rsidRDefault="00697294">
      <w:pPr>
        <w:pStyle w:val="RKnormal"/>
        <w:tabs>
          <w:tab w:val="clear" w:pos="1843"/>
          <w:tab w:val="left" w:pos="0"/>
        </w:tabs>
        <w:ind w:left="0"/>
      </w:pPr>
    </w:p>
    <w:p w:rsidR="00697294" w:rsidRPr="00F51EEE" w:rsidRDefault="00697294" w:rsidP="00697294">
      <w:r w:rsidRPr="00F51EEE">
        <w:t>13949/09, 14160/09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Justitiedepartementet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Beatrice Ask</w:t>
      </w:r>
    </w:p>
    <w:p w:rsidR="00697294" w:rsidRPr="00F51EEE" w:rsidRDefault="00697294">
      <w:pPr>
        <w:pStyle w:val="RKnormal"/>
        <w:tabs>
          <w:tab w:val="clear" w:pos="1843"/>
          <w:tab w:val="left" w:pos="0"/>
        </w:tabs>
        <w:ind w:left="0"/>
      </w:pPr>
    </w:p>
    <w:p w:rsidR="00697294" w:rsidRPr="00F51EEE" w:rsidRDefault="00697294" w:rsidP="00697294">
      <w:r w:rsidRPr="00F51EEE">
        <w:t>Tidigare behandling i EU -nämnden: 2006-03-24</w:t>
      </w:r>
    </w:p>
    <w:p w:rsidR="00697294" w:rsidRPr="00F51EEE" w:rsidRDefault="00697294">
      <w:pPr>
        <w:pStyle w:val="RKnormal"/>
        <w:tabs>
          <w:tab w:val="clear" w:pos="1843"/>
          <w:tab w:val="left" w:pos="0"/>
        </w:tabs>
        <w:ind w:left="0"/>
      </w:pPr>
    </w:p>
    <w:p w:rsidR="00697294" w:rsidRPr="00F51EEE" w:rsidRDefault="00697294" w:rsidP="00697294">
      <w:r w:rsidRPr="00F51EEE">
        <w:t>Tidigare behandling vid rådsmöte: Transport-, telekom- och energifrågor</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77632" w:rsidP="00697294">
      <w:r w:rsidRPr="00F51EEE">
        <w:t>Hösten 2003 lade kommissionen</w:t>
      </w:r>
      <w:r w:rsidR="00697294" w:rsidRPr="00F51EEE">
        <w:t xml:space="preserve"> fram ett förslag med en omarbetning av körkortsdirektivet.  E</w:t>
      </w:r>
      <w:r w:rsidRPr="00F51EEE">
        <w:t>uropaparlamentet (EP)</w:t>
      </w:r>
      <w:r w:rsidR="00697294" w:rsidRPr="00F51EEE">
        <w:t xml:space="preserve"> behandlade förslaget i första läsningen 23 februari 2005 och rådet fattade beslut om politisk överenskommelse 27 mars 2006. SE stöder beslutet om gemensam ståndpunkt. Rådet har noterat att ordföranden i EP:s transportutskott har åtagit sig att rekommendera att texten antas av EP utan ändringar vid andra behandlingen. Förslaget kommer då att anses antaget i enlighet med den gemensamma ståndpunkten.</w:t>
      </w:r>
    </w:p>
    <w:p w:rsidR="00697294" w:rsidRPr="00F51EEE" w:rsidRDefault="00697294" w:rsidP="00697294"/>
    <w:p w:rsidR="00697294" w:rsidRPr="00F51EEE" w:rsidRDefault="00697294" w:rsidP="00697294">
      <w:r w:rsidRPr="00F51EEE">
        <w:t>Syftet med förslaget till revision av det nu gällande direktivet 91/439/EEG om körkort är främst att förbättra körkortets skydd mot förfalskningar, att säkerställa fri rörlighet för EU-förare och att förbättra trafiksäkerheten. Förslaget innebär i korthet följande:</w:t>
      </w:r>
    </w:p>
    <w:p w:rsidR="00697294" w:rsidRPr="00F51EEE" w:rsidRDefault="00697294" w:rsidP="00697294"/>
    <w:p w:rsidR="00697294" w:rsidRPr="00F51EEE" w:rsidRDefault="00697294" w:rsidP="00697294">
      <w:r w:rsidRPr="00F51EEE">
        <w:t>•</w:t>
      </w:r>
      <w:r w:rsidRPr="00F51EEE">
        <w:tab/>
        <w:t xml:space="preserve">Harmonisering av körkortens utformning genom att plastkort blir </w:t>
      </w:r>
      <w:r w:rsidR="001C2401" w:rsidRPr="00F51EEE">
        <w:tab/>
      </w:r>
      <w:r w:rsidRPr="00F51EEE">
        <w:t>standard.</w:t>
      </w:r>
    </w:p>
    <w:p w:rsidR="00697294" w:rsidRPr="00F51EEE" w:rsidRDefault="00697294" w:rsidP="00697294">
      <w:r w:rsidRPr="00F51EEE">
        <w:t>•</w:t>
      </w:r>
      <w:r w:rsidRPr="00F51EEE">
        <w:tab/>
        <w:t>Harmonisering av giltighetstiden för körkort.</w:t>
      </w:r>
    </w:p>
    <w:p w:rsidR="00697294" w:rsidRPr="00F51EEE" w:rsidRDefault="00697294" w:rsidP="00697294">
      <w:r w:rsidRPr="00F51EEE">
        <w:t>•</w:t>
      </w:r>
      <w:r w:rsidRPr="00F51EEE">
        <w:tab/>
        <w:t>Utvidgad undersökning om tidigare körkortsinnehav.</w:t>
      </w:r>
    </w:p>
    <w:p w:rsidR="00697294" w:rsidRPr="00F51EEE" w:rsidRDefault="00697294" w:rsidP="00697294">
      <w:r w:rsidRPr="00F51EEE">
        <w:t>•</w:t>
      </w:r>
      <w:r w:rsidRPr="00F51EEE">
        <w:tab/>
        <w:t xml:space="preserve">Höjning av totalvikten till 4250 kg för fordonskombinationer som </w:t>
      </w:r>
      <w:r w:rsidR="001C2401" w:rsidRPr="00F51EEE">
        <w:tab/>
      </w:r>
      <w:r w:rsidRPr="00F51EEE">
        <w:t xml:space="preserve">får dras med B-körkort, höjning av minimiåldern för att få köra de </w:t>
      </w:r>
      <w:r w:rsidR="001C2401" w:rsidRPr="00F51EEE">
        <w:tab/>
      </w:r>
      <w:r w:rsidRPr="00F51EEE">
        <w:t xml:space="preserve">mest kraftfulla motorcyklarna och vissa andra ändringar av </w:t>
      </w:r>
      <w:r w:rsidR="001C2401" w:rsidRPr="00F51EEE">
        <w:tab/>
      </w:r>
      <w:r w:rsidRPr="00F51EEE">
        <w:t xml:space="preserve">körkortskategorierna och behörighetskraven i syfte att höja </w:t>
      </w:r>
      <w:r w:rsidR="001C2401" w:rsidRPr="00F51EEE">
        <w:tab/>
      </w:r>
      <w:r w:rsidRPr="00F51EEE">
        <w:t>trafiksäkerheten.</w:t>
      </w:r>
    </w:p>
    <w:p w:rsidR="00697294" w:rsidRPr="00F51EEE" w:rsidRDefault="00697294" w:rsidP="00697294">
      <w:r w:rsidRPr="00F51EEE">
        <w:t>•</w:t>
      </w:r>
      <w:r w:rsidRPr="00F51EEE">
        <w:tab/>
        <w:t xml:space="preserve">Införande av en ny körkortskategori för mopeder. </w:t>
      </w:r>
    </w:p>
    <w:p w:rsidR="00697294" w:rsidRPr="00F51EEE" w:rsidRDefault="00697294" w:rsidP="00697294">
      <w:r w:rsidRPr="00F51EEE">
        <w:t>•</w:t>
      </w:r>
      <w:r w:rsidRPr="00F51EEE">
        <w:tab/>
        <w:t xml:space="preserve">Harmonisering av tidsperioderna för medicinska kontroller för </w:t>
      </w:r>
      <w:r w:rsidR="001C2401" w:rsidRPr="00F51EEE">
        <w:tab/>
      </w:r>
      <w:r w:rsidRPr="00F51EEE">
        <w:t>yrkesförare.</w:t>
      </w:r>
    </w:p>
    <w:p w:rsidR="00697294" w:rsidRPr="00F51EEE" w:rsidRDefault="00697294" w:rsidP="00697294">
      <w:r w:rsidRPr="00F51EEE">
        <w:t>•</w:t>
      </w:r>
      <w:r w:rsidRPr="00F51EEE">
        <w:tab/>
        <w:t>Minimikrav sätts för utbildning av förarprövare.</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85" w:name="_Toc243375659"/>
      <w:r w:rsidRPr="00F51EEE">
        <w:t>29. Report to the Council on the discussions concerning the report from the Commission on the application of Council Regulation (EC) No 44/2001 on jurisdiction and the recognition and enforcement of judgments in civil and commercial matters</w:t>
      </w:r>
      <w:bookmarkEnd w:id="85"/>
    </w:p>
    <w:p w:rsidR="00697294" w:rsidRPr="00F51EEE" w:rsidRDefault="00697294">
      <w:pPr>
        <w:pStyle w:val="RKnormal"/>
        <w:tabs>
          <w:tab w:val="clear" w:pos="1843"/>
          <w:tab w:val="left" w:pos="0"/>
        </w:tabs>
        <w:ind w:left="0"/>
      </w:pPr>
    </w:p>
    <w:p w:rsidR="00697294" w:rsidRPr="00F51EEE" w:rsidRDefault="00697294" w:rsidP="00697294">
      <w:r w:rsidRPr="00F51EEE">
        <w:t>14159/09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Justitiedepartementet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Beatrice Ask</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Bryssel I-förordningen är en av de mest centrala rättsakterna inom EU:s civilrättsliga samarbete. Den innehåller regler om behörig domstol och om erkännande och verkställighet av avgöranden på privaträttens område. </w:t>
      </w:r>
    </w:p>
    <w:p w:rsidR="00697294" w:rsidRPr="00F51EEE" w:rsidRDefault="00697294" w:rsidP="00697294"/>
    <w:p w:rsidR="00697294" w:rsidRPr="00F51EEE" w:rsidRDefault="00697294" w:rsidP="00697294">
      <w:r w:rsidRPr="00F51EEE">
        <w:t>Kommissionen har påbörjat arbetet med en översyn av förordningen. Den har i en rapport (KOM(2009) 174 slutlig), som presenterades i april i år, utvärderat förordningen. En av de viktigaste frågorna i rapporten rör det eventuella avskaffandet av kravet på en domstolskontroll före verkställighet i en annan medlemsstat (exekvaturförfarandet). Andra punkter som tas upp är bl.a. förordningens förhållande till skiljeförfarande och dess tillämpning på vissa situationer med anknytning till tredjeland samt om dess funktion kan förbättras vid parallella domstolsförfaranden, avtal om val av domstol och interimistiska åtgärder.</w:t>
      </w:r>
    </w:p>
    <w:p w:rsidR="00697294" w:rsidRPr="00F51EEE" w:rsidRDefault="00697294" w:rsidP="00697294"/>
    <w:p w:rsidR="00697294" w:rsidRPr="00F51EEE" w:rsidRDefault="00697294" w:rsidP="00697294">
      <w:r w:rsidRPr="00F51EEE">
        <w:t>Kommissionens rapport har diskuterats vid några möten i rådets kommitté för civilrättsliga frågor. Behandlingen där har syftat till att identifiera centrala frågeställningar och ge kommissionen vägledning i det fortsatta arbetet med översynen. Diskussionerna har sammanfattats i en lägesrapport från ordförandeskapet till rådet.</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86" w:name="_Toc243375660"/>
      <w:r w:rsidRPr="00F51EEE">
        <w:t>30. Request by the Legal Service concerning the production of Council documents before the Office of the public prosecutor of Baden-Württemberg</w:t>
      </w:r>
      <w:bookmarkEnd w:id="86"/>
    </w:p>
    <w:p w:rsidR="00697294" w:rsidRPr="00F51EEE" w:rsidRDefault="00697294">
      <w:pPr>
        <w:pStyle w:val="RKnormal"/>
        <w:tabs>
          <w:tab w:val="clear" w:pos="1843"/>
          <w:tab w:val="left" w:pos="0"/>
        </w:tabs>
        <w:ind w:left="0"/>
      </w:pPr>
    </w:p>
    <w:p w:rsidR="00697294" w:rsidRPr="00F51EEE" w:rsidRDefault="00697294" w:rsidP="00697294">
      <w:r w:rsidRPr="00F51EEE">
        <w:t>14298/09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Carl Bildt</w:t>
      </w:r>
    </w:p>
    <w:p w:rsidR="00697294" w:rsidRPr="00F51EEE" w:rsidRDefault="00697294">
      <w:pPr>
        <w:pStyle w:val="RKnormal"/>
        <w:tabs>
          <w:tab w:val="clear" w:pos="1843"/>
          <w:tab w:val="left" w:pos="0"/>
        </w:tabs>
        <w:ind w:left="0"/>
      </w:pPr>
    </w:p>
    <w:p w:rsidR="00697294" w:rsidRPr="00F51EEE" w:rsidRDefault="00697294" w:rsidP="00697294">
      <w:r w:rsidRPr="00F51EEE">
        <w:t>Tidigare behandling vid rådsmöte: Allmänna frågor och yttre förbindelser</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Begäran att få ut handlingar från ministerrådet</w:t>
      </w:r>
    </w:p>
    <w:p w:rsidR="00697294" w:rsidRPr="00F51EEE" w:rsidRDefault="00697294" w:rsidP="00697294"/>
    <w:p w:rsidR="00697294" w:rsidRPr="00F51EEE" w:rsidRDefault="00697294" w:rsidP="00697294">
      <w:r w:rsidRPr="00F51EEE">
        <w:t xml:space="preserve">En tysk åklagarmyndighet har i ett pågående ärende begärt att få del av vissa rådsdokument som inte tidigare offentliggjorts för att förbringa i domstol. Detta kan enligt rådets arbetsordning beviljas av Coreper. Rådets rättstjänst som biträtt vid handlingarnas upprättande anser att handlingarna kan överlämnas. </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87" w:name="_Toc243375661"/>
      <w:r w:rsidRPr="00F51EEE">
        <w:t>31. Policy Coherence for Development (PCD) - Coherence screening of indicative Council agendas - Identification of items with a development dimension on the indicative agendas for Council meetings- Presidency Information Note</w:t>
      </w:r>
      <w:bookmarkEnd w:id="87"/>
    </w:p>
    <w:p w:rsidR="00697294" w:rsidRPr="00F51EEE" w:rsidRDefault="00697294">
      <w:pPr>
        <w:pStyle w:val="RKnormal"/>
        <w:tabs>
          <w:tab w:val="clear" w:pos="1843"/>
          <w:tab w:val="left" w:pos="0"/>
        </w:tabs>
        <w:ind w:left="0"/>
      </w:pPr>
    </w:p>
    <w:p w:rsidR="00697294" w:rsidRPr="00F51EEE" w:rsidRDefault="00697294" w:rsidP="00697294">
      <w:r w:rsidRPr="00F51EEE">
        <w:t>14320/09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Gunilla Carlsson</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Engagemanget för en mer samstämmig politik för utveckling är en fråga som kräver att utvecklingsländernas bästa sätts för ögonen inom många olika politikområden. EU har gjort stora åtaganden om att förbättra samstämmigheten för utveckling. Det handlar om att försäkra att målen och syften med EU:s utvecklingspolitik inte undermineras av andra EU policys som har en extern effekt, att upptäcka när en policy har möjliga utvecklingseffekter och ha detta i åtanke då beslut tas. En liten del i arbetet för en bättre samstämmighet är att kartlägga utvecklingsaspekter av rådsagendor för att identifiera frågor som kan kräva en bredare diskussion. Enligt PCD-ramverket från 2006 åligger det respektive ordförandeskap att genomföra en sådan analys. Sverige har därför synat de kommande agendorna för rådet för att identifiera punkter som har en utvecklingsdimension och som kan kräva en bredare diskussion och Rådet kommer nu att informeras om vad de kommit fram till.</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88" w:name="_Toc243375662"/>
      <w:r w:rsidRPr="00F51EEE">
        <w:t>32. Committee of the Regions- Appointment of one alternate member (ES)</w:t>
      </w:r>
      <w:bookmarkEnd w:id="88"/>
    </w:p>
    <w:p w:rsidR="00697294" w:rsidRPr="00F51EEE" w:rsidRDefault="00697294">
      <w:pPr>
        <w:pStyle w:val="RKnormal"/>
        <w:tabs>
          <w:tab w:val="clear" w:pos="1843"/>
          <w:tab w:val="left" w:pos="0"/>
        </w:tabs>
        <w:ind w:left="0"/>
      </w:pPr>
    </w:p>
    <w:p w:rsidR="00697294" w:rsidRPr="00F51EEE" w:rsidRDefault="00697294" w:rsidP="00697294">
      <w:r w:rsidRPr="00F51EEE">
        <w:t>13764/09, 13766/09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Finansdepartementet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Mats Odell</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Föranleder ingen annotering.</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89" w:name="_Toc243375663"/>
      <w:r w:rsidRPr="00F51EEE">
        <w:t>33. Committee of the Regions- Appointment of two members (EL)</w:t>
      </w:r>
      <w:bookmarkEnd w:id="89"/>
    </w:p>
    <w:p w:rsidR="00697294" w:rsidRPr="00F51EEE" w:rsidRDefault="00697294">
      <w:pPr>
        <w:pStyle w:val="RKnormal"/>
        <w:tabs>
          <w:tab w:val="clear" w:pos="1843"/>
          <w:tab w:val="left" w:pos="0"/>
        </w:tabs>
        <w:ind w:left="0"/>
      </w:pPr>
    </w:p>
    <w:p w:rsidR="00697294" w:rsidRPr="00F51EEE" w:rsidRDefault="00697294" w:rsidP="00697294">
      <w:r w:rsidRPr="00F51EEE">
        <w:t>14087/09, 14091/09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Finansdepartementet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Mats Odell</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Föranleder ingen annotering.</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90" w:name="_Toc243375664"/>
      <w:r w:rsidRPr="00F51EEE">
        <w:t>34. Committee of the Regions- Appointment of one alternate member (DE)</w:t>
      </w:r>
      <w:bookmarkEnd w:id="90"/>
    </w:p>
    <w:p w:rsidR="00697294" w:rsidRPr="00F51EEE" w:rsidRDefault="00697294">
      <w:pPr>
        <w:pStyle w:val="RKnormal"/>
        <w:tabs>
          <w:tab w:val="clear" w:pos="1843"/>
          <w:tab w:val="left" w:pos="0"/>
        </w:tabs>
        <w:ind w:left="0"/>
      </w:pPr>
    </w:p>
    <w:p w:rsidR="00697294" w:rsidRPr="00F51EEE" w:rsidRDefault="00697294" w:rsidP="00697294">
      <w:r w:rsidRPr="00F51EEE">
        <w:t>12123/09, 13125/09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Finansdepartementet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Mats Odell</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Föranleder ingen annotering.</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91" w:name="_Toc243375665"/>
      <w:r w:rsidRPr="00F51EEE">
        <w:t>35. Anti-dumping- Proposal for a Council Regulation amending Regulation (EC) No 661/2008, imposing a definitive anti-dumping duty on imports of ammonium nitrate originating in Russia</w:t>
      </w:r>
      <w:bookmarkEnd w:id="91"/>
    </w:p>
    <w:p w:rsidR="00697294" w:rsidRPr="00F51EEE" w:rsidRDefault="00697294">
      <w:pPr>
        <w:pStyle w:val="RKnormal"/>
        <w:tabs>
          <w:tab w:val="clear" w:pos="1843"/>
          <w:tab w:val="left" w:pos="0"/>
        </w:tabs>
        <w:ind w:left="0"/>
      </w:pPr>
    </w:p>
    <w:p w:rsidR="00697294" w:rsidRPr="00F51EEE" w:rsidRDefault="00697294" w:rsidP="00697294">
      <w:r w:rsidRPr="00F51EEE">
        <w:t>13589/09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Ewa Björling</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Slutgiltiga antidumpingstullar infördes 1995 mot importen av ammoniumnitrat från Ryssland. I september 2005 ansökte den ryske tillverkande exportören JC Kirovo-Chepetsky Khimichesky Kombinat (Kirovo) hos Första instansrätten om annullering av den rådsförordning genom vilken varuomfattningen i rådsförordningen hade utvidgats till att även omfatta import av ”smutsig” ammoniumnitrat från företaget. Domstolen dömde till företagets fördel i september 2008. Kirovo har därefter hos Första instansrätten begärt klarläggande om beslutet endast avser det egna företaget vilket Första instansrä</w:t>
      </w:r>
      <w:r w:rsidR="00677632" w:rsidRPr="00F51EEE">
        <w:t>tten bekräftade i juli 2009. Kommissionen</w:t>
      </w:r>
      <w:r w:rsidRPr="00F51EEE">
        <w:t xml:space="preserve"> har i enlighet därmed föreslagit en ny lydelse av texten i ”Notice” till förordningen som framg</w:t>
      </w:r>
      <w:r w:rsidR="00677632" w:rsidRPr="00F51EEE">
        <w:t>år av dok. 13589/09. Samtliga medlemsstater</w:t>
      </w:r>
      <w:r w:rsidRPr="00F51EEE">
        <w:t xml:space="preserve"> har godkänt förslaget.</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92" w:name="_Toc243375666"/>
      <w:r w:rsidRPr="00F51EEE">
        <w:t>36. Council Decision on the conclusion of the Agreement between the European Community and the Swiss Confederation amending Annex 11 to the Agreement between the European Community and the Swiss Confederation on trade in agricultural products</w:t>
      </w:r>
      <w:bookmarkEnd w:id="92"/>
    </w:p>
    <w:p w:rsidR="00697294" w:rsidRPr="00F51EEE" w:rsidRDefault="00697294">
      <w:pPr>
        <w:pStyle w:val="RKnormal"/>
        <w:tabs>
          <w:tab w:val="clear" w:pos="1843"/>
          <w:tab w:val="left" w:pos="0"/>
        </w:tabs>
        <w:ind w:left="0"/>
      </w:pPr>
    </w:p>
    <w:p w:rsidR="00697294" w:rsidRPr="00F51EEE" w:rsidRDefault="00697294" w:rsidP="00697294">
      <w:r w:rsidRPr="00F51EEE">
        <w:t>14296/09, 15523/08</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Eskil Erlandsson</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Avser rådets godkännande av avtal mellan Gemenskapen och Schweiz om ändring av bilaga 11 till avtalet mellan Gemenskapen och Schweiz om handel med jordbruksprodukter.</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93" w:name="_Toc243375667"/>
      <w:r w:rsidRPr="00F51EEE">
        <w:t>37. Proposal for a Council Decision on the signing and conclusion of an Agreement in the form of an Exchange of Letters between the European Community and the State of Israel concerning reciprocal liberalisation measures on agricultural products, processed agricultural products and fish and fishery products, the replacement of Protocols 1 and 2 and their annexes and amendments to the Euro-Mediterranean Agreement establishing an association between the European Communities and their Member States, of the one part, and the State of Israel, of the other part</w:t>
      </w:r>
      <w:bookmarkEnd w:id="93"/>
    </w:p>
    <w:p w:rsidR="00697294" w:rsidRPr="00F51EEE" w:rsidRDefault="00697294">
      <w:pPr>
        <w:pStyle w:val="RKnormal"/>
        <w:tabs>
          <w:tab w:val="clear" w:pos="1843"/>
          <w:tab w:val="left" w:pos="0"/>
        </w:tabs>
        <w:ind w:left="0"/>
      </w:pPr>
    </w:p>
    <w:p w:rsidR="00697294" w:rsidRPr="00F51EEE" w:rsidRDefault="00697294" w:rsidP="00697294">
      <w:r w:rsidRPr="00F51EEE">
        <w:t>13988/09, 12455/09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Ewa Björling</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Kommissionen har, i linje med den s k Rabatvägkartan, mandat att förhandla om progressiv liberalisering av jordbruksprodukter med sydländerna inom The European Neighbourhood Policy (ENP). Ett sådant avtal började förhandlas med Israel 2006 och kunde paraferas i juli 2008. </w:t>
      </w:r>
      <w:r w:rsidR="00677632" w:rsidRPr="00F51EEE">
        <w:t>Efter att en medlemsstat</w:t>
      </w:r>
      <w:r w:rsidRPr="00F51EEE">
        <w:t xml:space="preserve"> lyfte sin parlamentariska granskningsreservation den 7 oktober, kan förslaget till rådsbeslut passera till Coreper som I/A-punkt och därefter för formellt antagande av rådet. Avtalet behöver undertecknas av båda parter.</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94" w:name="_Toc243375668"/>
      <w:r w:rsidRPr="00F51EEE">
        <w:t>38. Adoption of a Council decision on the procedure concerning derogations from the rules of origin set out in the Origin Protocols annexed to Economic Partnership Agreements with ACP States</w:t>
      </w:r>
      <w:bookmarkEnd w:id="94"/>
    </w:p>
    <w:p w:rsidR="00697294" w:rsidRPr="00F51EEE" w:rsidRDefault="00697294">
      <w:pPr>
        <w:pStyle w:val="RKnormal"/>
        <w:tabs>
          <w:tab w:val="clear" w:pos="1843"/>
          <w:tab w:val="left" w:pos="0"/>
        </w:tabs>
        <w:ind w:left="0"/>
      </w:pPr>
    </w:p>
    <w:p w:rsidR="00697294" w:rsidRPr="00F51EEE" w:rsidRDefault="00697294" w:rsidP="00697294">
      <w:r w:rsidRPr="00F51EEE">
        <w:t>13693/09, 13694/09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Gunilla Carlsson</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Ursprungsregler används för att avgöra vilket land eller region en importerad vara kommer ifrån. Dessa regler har betydelse för att få en lägre tull eller tullfrihet, för att få en korrekt handelsstatistik och för att kunna tillämpa handelspolitiska instrument. Ursprungsreglerna för AVS-samarbetet har reglerats av Cotonou-avtalet, men har övergått till att regleras inom ramen för andra avtal eller överenskommelser, såsom det fullödiga Ekonomiska Partnerskapet (EPA) mellan EG och Cariforum (Karibien). Detta är  det första fulla EPA-avtalet som EG har underteckna. Förslag har lagts om processen för att kunna medge undantag från ursprungsreglerna samt behandling av en sådan begäran i detta avtal. Det ankommer rådet att besluta om  förfarandet för undantag från ursprungsreglerna i de ursprungsprotokoll som bifogas avtalet om EPA för Cariforum.</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95" w:name="_Toc243375669"/>
      <w:r w:rsidRPr="00F51EEE">
        <w:t>39. Equatorial Guinea: ratification of the revised Cotonou Agreement- Draft letter to be sent to the President of the Republic of Equatorial Guinea</w:t>
      </w:r>
      <w:bookmarkEnd w:id="95"/>
    </w:p>
    <w:p w:rsidR="00697294" w:rsidRPr="00F51EEE" w:rsidRDefault="00697294">
      <w:pPr>
        <w:pStyle w:val="RKnormal"/>
        <w:tabs>
          <w:tab w:val="clear" w:pos="1843"/>
          <w:tab w:val="left" w:pos="0"/>
        </w:tabs>
        <w:ind w:left="0"/>
      </w:pPr>
    </w:p>
    <w:p w:rsidR="00697294" w:rsidRPr="00F51EEE" w:rsidRDefault="00697294" w:rsidP="00697294">
      <w:r w:rsidRPr="00F51EEE">
        <w:t>14288/09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Gunilla Carlsson</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Den första revideringen av Cotonou-avtalet undertecknades i juli 2005 men trädde i kraft först i juli 2008. Ekvatorialguinea lyckades inte möta tidsfristen för ratificeringen av avtalet, vilken satts till 1 juli 2009. Landet hade inledningsvis reserverat sig mot skrivningar om den internationella brottsdomstolen, ICC, men har nu accepterat att dessa står med i avtalet. Landet har därför skickat brev till rådet om önskemål att återansluta sig. </w:t>
      </w:r>
    </w:p>
    <w:p w:rsidR="00697294" w:rsidRPr="00F51EEE" w:rsidRDefault="00697294" w:rsidP="00697294">
      <w:r w:rsidRPr="00F51EEE">
        <w:t xml:space="preserve">Det ligger för Rådet att besluta om att skicka ett brevsvar till Ekvatorialguinea om dess avsikt att åter ansluta sig till Cotonou-avtalet och de steg som måste avklaras för att åter ingå i Cotonou-avtalet. </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96" w:name="_Toc243375670"/>
      <w:r w:rsidRPr="00F51EEE">
        <w:t>40. South Africa: ratification of the revised Cotonou Agreement- Draft letter to be sent to the authorities of the Republic of South Africa</w:t>
      </w:r>
      <w:bookmarkEnd w:id="96"/>
    </w:p>
    <w:p w:rsidR="00697294" w:rsidRPr="00F51EEE" w:rsidRDefault="00697294">
      <w:pPr>
        <w:pStyle w:val="RKnormal"/>
        <w:tabs>
          <w:tab w:val="clear" w:pos="1843"/>
          <w:tab w:val="left" w:pos="0"/>
        </w:tabs>
        <w:ind w:left="0"/>
      </w:pPr>
    </w:p>
    <w:p w:rsidR="00697294" w:rsidRPr="00F51EEE" w:rsidRDefault="00697294" w:rsidP="00697294">
      <w:r w:rsidRPr="00F51EEE">
        <w:t>14290/09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Gunilla Carlsson</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Den första revideringen av Cotonou-avtalet undertecknades i juli 2005 men trädde i kraft först i juli 2008. Sydafrika lyckades inte möta tidsfristen för ratificeringen av avtalet, vilken satts till 1 juli 2009. Nu har dock Sydafrika skickat brev till rådet om önskemål att återansluta sig och har meddelat EU att anledningen till varför man inte lyckades möta tidsfristen helt berodde på långsam intern procedur och det faktum att man hållit val våren 2009. Det ligger för rådet nu att besluta om att skicka ett brevsvar till Sydafrika som välkomnar Sydafrikas beslut och presenterar de steg som måste avklaras för att åter ingå i Cotonou-avtalet.</w:t>
      </w:r>
    </w:p>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97" w:name="_Toc243375671"/>
      <w:r w:rsidRPr="00F51EEE">
        <w:t>41. Adoption of draft Council Common Position on the UN Convention against Corruption- Preparation of the 3rd Conference of the States Parties to the UNCAC (Doha, Qatar, 9-13 November 2009)</w:t>
      </w:r>
      <w:bookmarkEnd w:id="97"/>
    </w:p>
    <w:p w:rsidR="00697294" w:rsidRPr="00F51EEE" w:rsidRDefault="00697294">
      <w:pPr>
        <w:pStyle w:val="RKnormal"/>
        <w:tabs>
          <w:tab w:val="clear" w:pos="1843"/>
          <w:tab w:val="left" w:pos="0"/>
        </w:tabs>
        <w:ind w:left="0"/>
      </w:pPr>
    </w:p>
    <w:p w:rsidR="00697294" w:rsidRPr="00F51EEE" w:rsidRDefault="00697294" w:rsidP="00697294">
      <w:r w:rsidRPr="00F51EEE">
        <w:t>14176/09, 11452/2/09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Justitiedepartementet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Beatrice Ask</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 xml:space="preserve">FN-konventionen mot korruption trädde i kraft år 2005. Ett stort problem är dock att den saknar en mekanism för översyn av tillämpningen. Den frågan har behandlats såväl vid den första som den andra sessionen av statspartspartskonferensen och väntas bli en av de mest svårlösta frågorna vid den tredje sessionen av statspartskonferensen som äger rum i Doha, Qatar, i november. För EU är huvudsyftet med sessionen att komma överens om en effektiv mekanism för översyn av och stöd till nationell implementering av konventionen. </w:t>
      </w:r>
    </w:p>
    <w:p w:rsidR="00697294" w:rsidRPr="00F51EEE" w:rsidRDefault="00697294" w:rsidP="00697294"/>
    <w:p w:rsidR="00697294" w:rsidRPr="00F51EEE" w:rsidRDefault="00697294" w:rsidP="00697294">
      <w:r w:rsidRPr="00F51EEE">
        <w:t xml:space="preserve">Syftet med den gemensamma ståndpunkten och ståndpunkten om tekniskt bistånd är att nå en politisk överenskommelse om EU:s och medlemsstaternas gemensamma inriktning inför den tredje statspartskonferensen. Ståndpunkterna ska ligga till grund för förhandlingarna med tredje länder vid konferensen. Den </w:t>
      </w:r>
      <w:r w:rsidR="00192AB2" w:rsidRPr="00F51EEE">
        <w:t>gemensamma</w:t>
      </w:r>
      <w:r w:rsidRPr="00F51EEE">
        <w:t xml:space="preserve"> ståndpunkten omfattar områdena prevention, översyn och återställande av tillgångar och där anges bl.a. att EU:s medlemsstater ska stödja utvecklingen av effektiva åtgärder för att förebygga korruption samt främja effektiva och snabba metoder för att underlätta arbetet med återställande av tillgångar. I huvudfrågan slås fast att EU ska verka för en stark och effektiv översynsmekanism i syfte att stödja staterna i implementeringen av konventionen. Medlemsstaterna ska bl.a. verka för att översynen ska bygga på information som finns allmänt tillgänglig och att landbesök ska vara en del av översynen. Enligt ståndpunkten om tekniskt bistånd ska medlemsstaterna och EG stödja staternas implementering av konventionen genom att ge effektivt tekniskt bistånd samt ställa nödvändiga resurser till förfogande. </w:t>
      </w:r>
    </w:p>
    <w:p w:rsidR="00697294" w:rsidRPr="00F51EEE" w:rsidRDefault="00697294" w:rsidP="00697294"/>
    <w:p w:rsidR="00697294" w:rsidRPr="00F51EEE" w:rsidRDefault="00697294" w:rsidP="00697294">
      <w:r w:rsidRPr="00F51EEE">
        <w:t xml:space="preserve">Det är glädjande att EU:s medlemsstater kommit överens om en gemensam inriktning inför den tredje statspartskonferensen i Doha. </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98" w:name="_Toc243375672"/>
      <w:r w:rsidRPr="00F51EEE">
        <w:t>42. Adoption of draft Position on Technical Assistance- Preparation of the 3rd Conference of the States Parties to the UNCAC (Doha, Qatar, 9-13 November 2009)</w:t>
      </w:r>
      <w:bookmarkEnd w:id="98"/>
    </w:p>
    <w:p w:rsidR="00697294" w:rsidRPr="00F51EEE" w:rsidRDefault="00697294">
      <w:pPr>
        <w:pStyle w:val="RKnormal"/>
        <w:tabs>
          <w:tab w:val="clear" w:pos="1843"/>
          <w:tab w:val="left" w:pos="0"/>
        </w:tabs>
        <w:ind w:left="0"/>
      </w:pPr>
    </w:p>
    <w:p w:rsidR="00697294" w:rsidRPr="00F51EEE" w:rsidRDefault="00697294" w:rsidP="00697294">
      <w:r w:rsidRPr="00F51EEE">
        <w:t>14022/09, 11455/2/09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Justitiedepartementet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Beatrice Ask</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250B8B" w:rsidRPr="00F51EEE" w:rsidRDefault="0032258F" w:rsidP="00697294">
      <w:r w:rsidRPr="00F51EEE">
        <w:t xml:space="preserve">Eftersom en viss mån annorlunda procedur tillämpas vad gäller frågor om tekniskt bistånd behandlas detta område i ett separat dokument. </w:t>
      </w:r>
    </w:p>
    <w:p w:rsidR="00697294" w:rsidRPr="00F51EEE" w:rsidRDefault="00697294" w:rsidP="00697294">
      <w:r w:rsidRPr="00F51EEE">
        <w:t xml:space="preserve">FN-konventionen mot korruption trädde i kraft år 2005. Ett stort problem är dock att den saknar en mekanism för översyn av tillämpningen. Den frågan har behandlats såväl vid den första som den andra sessionen av statspartspartskonferensen och väntas bli en av de mest svårlösta frågorna vid den tredje sessionen av statspartskonferensen som äger rum i Doha, Qatar, i november. För EU är huvudsyftet med sessionen att komma överens om en effektiv mekanism för översyn av och stöd till nationell implementering av konventionen. </w:t>
      </w:r>
    </w:p>
    <w:p w:rsidR="00697294" w:rsidRPr="00F51EEE" w:rsidRDefault="00697294" w:rsidP="00697294"/>
    <w:p w:rsidR="00697294" w:rsidRPr="00F51EEE" w:rsidRDefault="00697294" w:rsidP="00697294">
      <w:r w:rsidRPr="00F51EEE">
        <w:t xml:space="preserve">Syftet med den gemensamma ståndpunkten och ståndpunkten om tekniskt bistånd är att nå en politisk överenskommelse om EU:s och medlemsstaternas gemensamma inriktning inför den tredje statspartskonferensen. Ståndpunkterna ska ligga till grund för förhandlingarna med tredje länder vid konferensen. Den </w:t>
      </w:r>
      <w:r w:rsidR="00192AB2" w:rsidRPr="00F51EEE">
        <w:t>gemensamma</w:t>
      </w:r>
      <w:r w:rsidRPr="00F51EEE">
        <w:t xml:space="preserve"> ståndpunkten omfattar områdena prevention, översyn och återställande av tillgångar och där anges bl.a. att EU:s medlemsstater ska stödja utvecklingen av effektiva åtgärder för att förebygga korruption samt främja effektiva och snabba metoder för att underlätta arbetet med återställande av tillgångar. I huvudfrågan slås fast att EU ska verka för en stark och effektiv översynsmekanism i syfte att stödja staterna i implementeringen av konventionen. Medlemsstaterna ska bl.a. verka för att översynen ska bygga på information som finns allmänt tillgänglig och att landbesök ska vara en del av översynen. Enligt ståndpunkten om tekniskt bistånd ska medlemsstaterna och EG stödja staternas implementering av konventionen genom att ge effektivt tekniskt bistånd samt ställa nödvändiga resurser till förfogande. </w:t>
      </w:r>
    </w:p>
    <w:p w:rsidR="00697294" w:rsidRPr="00F51EEE" w:rsidRDefault="00697294" w:rsidP="00697294"/>
    <w:p w:rsidR="00697294" w:rsidRPr="00F51EEE" w:rsidRDefault="00697294" w:rsidP="00697294">
      <w:r w:rsidRPr="00F51EEE">
        <w:t xml:space="preserve">Det är glädjande att EU:s medlemsstater kommit överens om en gemensam inriktning inför den tredje statspartskonferensen i Doha. </w:t>
      </w:r>
    </w:p>
    <w:p w:rsidR="00697294" w:rsidRPr="00F51EEE" w:rsidRDefault="00697294" w:rsidP="00697294"/>
    <w:p w:rsidR="00697294" w:rsidRPr="00F51EEE" w:rsidRDefault="00697294">
      <w:pPr>
        <w:pStyle w:val="RKnormal"/>
        <w:tabs>
          <w:tab w:val="clear" w:pos="1843"/>
          <w:tab w:val="left" w:pos="0"/>
        </w:tabs>
        <w:ind w:left="0"/>
      </w:pPr>
      <w:r w:rsidRPr="00F51EEE">
        <w:t xml:space="preserve"> </w:t>
      </w:r>
    </w:p>
    <w:p w:rsidR="00697294" w:rsidRPr="00F51EEE" w:rsidRDefault="00697294" w:rsidP="00697294">
      <w:pPr>
        <w:pStyle w:val="Rubrik2"/>
      </w:pPr>
      <w:bookmarkStart w:id="99" w:name="_Toc243375673"/>
      <w:r w:rsidRPr="00F51EEE">
        <w:t>43. Relations with the Republic of Moldova- Establishment of the position of the European Union for the tenth meeting of the EU-Republic of Moldova Cooperation Committee (Chisinau, 23 October 2009)</w:t>
      </w:r>
      <w:bookmarkEnd w:id="99"/>
    </w:p>
    <w:p w:rsidR="00697294" w:rsidRPr="00F51EEE" w:rsidRDefault="00697294">
      <w:pPr>
        <w:pStyle w:val="RKnormal"/>
        <w:tabs>
          <w:tab w:val="clear" w:pos="1843"/>
          <w:tab w:val="left" w:pos="0"/>
        </w:tabs>
        <w:ind w:left="0"/>
      </w:pPr>
    </w:p>
    <w:p w:rsidR="00697294" w:rsidRPr="00F51EEE" w:rsidRDefault="00697294" w:rsidP="00697294">
      <w:r w:rsidRPr="00F51EEE">
        <w:t>14336/09</w:t>
      </w:r>
    </w:p>
    <w:p w:rsidR="00697294" w:rsidRPr="00F51EEE" w:rsidRDefault="00697294">
      <w:pPr>
        <w:pStyle w:val="RKnormal"/>
        <w:tabs>
          <w:tab w:val="clear" w:pos="1843"/>
          <w:tab w:val="left" w:pos="0"/>
        </w:tabs>
        <w:ind w:left="0"/>
      </w:pPr>
    </w:p>
    <w:p w:rsidR="00697294" w:rsidRPr="00F51EEE" w:rsidRDefault="00697294" w:rsidP="00697294">
      <w:r w:rsidRPr="00F51EEE">
        <w:t>Ansvarigt departement: Utrikesdepartementet</w:t>
      </w:r>
    </w:p>
    <w:p w:rsidR="00697294" w:rsidRPr="00F51EEE" w:rsidRDefault="00697294">
      <w:pPr>
        <w:pStyle w:val="RKnormal"/>
        <w:tabs>
          <w:tab w:val="clear" w:pos="1843"/>
          <w:tab w:val="left" w:pos="0"/>
        </w:tabs>
        <w:ind w:left="0"/>
      </w:pPr>
    </w:p>
    <w:p w:rsidR="00697294" w:rsidRPr="00F51EEE" w:rsidRDefault="00697294" w:rsidP="00697294">
      <w:r w:rsidRPr="00F51EEE">
        <w:t>Ansvarigt statsråd: Carl Bildt</w:t>
      </w:r>
    </w:p>
    <w:p w:rsidR="00697294" w:rsidRPr="00F51EEE" w:rsidRDefault="00697294">
      <w:pPr>
        <w:pStyle w:val="RKnormal"/>
        <w:tabs>
          <w:tab w:val="clear" w:pos="1843"/>
          <w:tab w:val="left" w:pos="0"/>
        </w:tabs>
        <w:ind w:left="0"/>
      </w:pPr>
    </w:p>
    <w:p w:rsidR="00697294" w:rsidRPr="00F51EEE" w:rsidRDefault="00697294" w:rsidP="00697294">
      <w:r w:rsidRPr="00F51EEE">
        <w:t>Godkänd av Coreper II den 14 oktober 2009</w:t>
      </w:r>
    </w:p>
    <w:p w:rsidR="00697294" w:rsidRPr="00F51EEE" w:rsidRDefault="00697294">
      <w:pPr>
        <w:pStyle w:val="RKnormal"/>
        <w:tabs>
          <w:tab w:val="clear" w:pos="1843"/>
          <w:tab w:val="left" w:pos="0"/>
        </w:tabs>
        <w:ind w:left="0"/>
      </w:pPr>
    </w:p>
    <w:p w:rsidR="00697294" w:rsidRPr="00F51EEE" w:rsidRDefault="00697294" w:rsidP="00697294">
      <w:r w:rsidRPr="00F51EEE">
        <w:t>Antagandet av en EU-position inför det tionde mötet i Samarbetskommittén EU-Moldavien (Chisinau, 23 oktober 2009)</w:t>
      </w:r>
    </w:p>
    <w:p w:rsidR="00697294" w:rsidRPr="00F51EEE" w:rsidRDefault="00697294" w:rsidP="00697294"/>
    <w:p w:rsidR="00697294" w:rsidRPr="00F51EEE" w:rsidRDefault="00697294" w:rsidP="00697294">
      <w:r w:rsidRPr="00F51EEE">
        <w:t>Coreper skall godkänna ett dokument som innehåller EU:s position inför samarbetskommittén. Dokumentet har diskuterats i Coest och sedermera antagits med tyst procedur.</w:t>
      </w:r>
    </w:p>
    <w:p w:rsidR="00677632" w:rsidRPr="00F51EEE" w:rsidRDefault="00677632" w:rsidP="00697294"/>
    <w:p w:rsidR="00677632" w:rsidRPr="00F51EEE" w:rsidRDefault="00677632" w:rsidP="00677632">
      <w:pPr>
        <w:pStyle w:val="RKnormal"/>
        <w:ind w:left="-1418"/>
      </w:pPr>
    </w:p>
    <w:p w:rsidR="00677632" w:rsidRPr="00F51EEE" w:rsidRDefault="00677632" w:rsidP="00677632">
      <w:pPr>
        <w:pStyle w:val="RKnormal"/>
        <w:ind w:left="-1418"/>
      </w:pPr>
    </w:p>
    <w:p w:rsidR="00677632" w:rsidRPr="00F51EEE" w:rsidRDefault="00677632" w:rsidP="00677632">
      <w:pPr>
        <w:pStyle w:val="RKnormal"/>
        <w:ind w:left="-1418"/>
      </w:pPr>
    </w:p>
    <w:p w:rsidR="00677632" w:rsidRPr="00F51EEE" w:rsidRDefault="00677632" w:rsidP="00677632">
      <w:pPr>
        <w:pStyle w:val="RKnormal"/>
        <w:ind w:left="-1418"/>
      </w:pPr>
    </w:p>
    <w:p w:rsidR="00677632" w:rsidRPr="00F51EEE" w:rsidRDefault="00566F2C" w:rsidP="00677632">
      <w:pPr>
        <w:pStyle w:val="Rubrik1"/>
        <w:ind w:left="-1418"/>
      </w:pPr>
      <w:r w:rsidRPr="00F51EEE">
        <w:br w:type="page"/>
      </w:r>
      <w:bookmarkStart w:id="100" w:name="_Toc243375674"/>
      <w:r w:rsidR="00677632" w:rsidRPr="00F51EEE">
        <w:t>Punkt som godkändes vid Särskilda jordbrukskommittén (SJK) 2009-09-14 och som kan tas som A-punkt vid kommande rådsmöte</w:t>
      </w:r>
      <w:bookmarkEnd w:id="100"/>
    </w:p>
    <w:p w:rsidR="00677632" w:rsidRPr="00F51EEE" w:rsidRDefault="00677632" w:rsidP="00677632">
      <w:pPr>
        <w:pStyle w:val="RKnormal"/>
        <w:ind w:left="-1418"/>
      </w:pPr>
    </w:p>
    <w:p w:rsidR="00677632" w:rsidRPr="00F51EEE" w:rsidRDefault="00677632" w:rsidP="00677632">
      <w:pPr>
        <w:pStyle w:val="RKnormal"/>
        <w:ind w:left="-1418"/>
      </w:pPr>
    </w:p>
    <w:p w:rsidR="00677632" w:rsidRPr="00F51EEE" w:rsidRDefault="00677632" w:rsidP="00677632">
      <w:pPr>
        <w:pStyle w:val="RKnormal"/>
        <w:ind w:left="-1418"/>
      </w:pPr>
    </w:p>
    <w:p w:rsidR="00677632" w:rsidRPr="00F51EEE" w:rsidRDefault="00677632" w:rsidP="00677632">
      <w:pPr>
        <w:pStyle w:val="RKnormal"/>
        <w:ind w:left="-1418"/>
        <w:rPr>
          <w:rFonts w:ascii="Arial" w:hAnsi="Arial" w:cs="Arial"/>
          <w:b/>
          <w:i/>
          <w:iCs/>
          <w:kern w:val="28"/>
        </w:rPr>
      </w:pPr>
      <w:r w:rsidRPr="00F51EEE">
        <w:rPr>
          <w:rFonts w:ascii="Arial" w:hAnsi="Arial" w:cs="Arial"/>
          <w:b/>
          <w:i/>
          <w:iCs/>
          <w:kern w:val="28"/>
        </w:rPr>
        <w:t>44. Förslag till Rådets förordning om undantag från förordning (EG) nr 1234/2007 ("enda förordningen om de gemensamma organisationerna av marknaden") vad gäller interventionsperioderna 2009 och 2010 för smör och skummjölkspulver</w:t>
      </w:r>
    </w:p>
    <w:p w:rsidR="00677632" w:rsidRPr="00F51EEE" w:rsidRDefault="00677632" w:rsidP="00697294"/>
    <w:p w:rsidR="00677632" w:rsidRPr="00F51EEE" w:rsidRDefault="00677632" w:rsidP="00677632">
      <w:pPr>
        <w:pStyle w:val="RKnormal"/>
        <w:ind w:left="-1418"/>
      </w:pPr>
      <w:r w:rsidRPr="00F51EEE">
        <w:t xml:space="preserve">11905/09 </w:t>
      </w:r>
    </w:p>
    <w:p w:rsidR="00677632" w:rsidRPr="00F51EEE" w:rsidRDefault="00677632" w:rsidP="00677632">
      <w:pPr>
        <w:pStyle w:val="RKnormal"/>
      </w:pPr>
    </w:p>
    <w:p w:rsidR="00677632" w:rsidRPr="00F51EEE" w:rsidRDefault="00677632" w:rsidP="00677632">
      <w:pPr>
        <w:pStyle w:val="RKnormal"/>
        <w:ind w:left="-1418"/>
      </w:pPr>
      <w:r w:rsidRPr="00F51EEE">
        <w:t>Ansvarigt departement:</w:t>
      </w:r>
      <w:r w:rsidRPr="00F51EEE">
        <w:rPr>
          <w:b/>
        </w:rPr>
        <w:t xml:space="preserve"> </w:t>
      </w:r>
      <w:r w:rsidRPr="00F51EEE">
        <w:t>Jordbruksdepartementet</w:t>
      </w:r>
    </w:p>
    <w:p w:rsidR="00677632" w:rsidRPr="00F51EEE" w:rsidRDefault="00677632" w:rsidP="00677632">
      <w:pPr>
        <w:pStyle w:val="RKnormal"/>
        <w:ind w:left="-1418"/>
      </w:pPr>
    </w:p>
    <w:p w:rsidR="00677632" w:rsidRPr="00F51EEE" w:rsidRDefault="00677632" w:rsidP="00677632">
      <w:pPr>
        <w:pStyle w:val="RKnormal"/>
        <w:ind w:left="-1418"/>
      </w:pPr>
      <w:r w:rsidRPr="00F51EEE">
        <w:t>Ansvarigt statsråd: Eskil Erlandsson</w:t>
      </w:r>
    </w:p>
    <w:p w:rsidR="00677632" w:rsidRPr="00F51EEE" w:rsidRDefault="00677632" w:rsidP="00677632">
      <w:pPr>
        <w:pStyle w:val="RKnormal"/>
        <w:ind w:left="-1418"/>
        <w:rPr>
          <w:b/>
        </w:rPr>
      </w:pPr>
    </w:p>
    <w:p w:rsidR="00677632" w:rsidRPr="00F51EEE" w:rsidRDefault="00677632" w:rsidP="00677632">
      <w:pPr>
        <w:pStyle w:val="RKnormal"/>
        <w:ind w:left="-1418"/>
      </w:pPr>
      <w:r w:rsidRPr="00F51EEE">
        <w:t>Tidigare behandling i EU-nämnden: 2009-07-10</w:t>
      </w:r>
    </w:p>
    <w:p w:rsidR="00677632" w:rsidRPr="00F51EEE" w:rsidRDefault="00677632" w:rsidP="00677632">
      <w:pPr>
        <w:pStyle w:val="RKnormal"/>
        <w:ind w:left="-1418"/>
      </w:pPr>
    </w:p>
    <w:p w:rsidR="00677632" w:rsidRPr="00F51EEE" w:rsidRDefault="00677632" w:rsidP="00677632">
      <w:pPr>
        <w:pStyle w:val="RKnormal"/>
        <w:ind w:left="-1418"/>
      </w:pPr>
      <w:r w:rsidRPr="00F51EEE">
        <w:t xml:space="preserve">Tidigare behandling vid rådsmöte: 2009-07-13 vid möte i Jordbruks- och fiskerådet </w:t>
      </w:r>
    </w:p>
    <w:p w:rsidR="00677632" w:rsidRPr="00F51EEE" w:rsidRDefault="00677632" w:rsidP="00677632">
      <w:pPr>
        <w:pStyle w:val="RKnormal"/>
        <w:ind w:left="-1418"/>
        <w:rPr>
          <w:b/>
        </w:rPr>
      </w:pPr>
    </w:p>
    <w:p w:rsidR="00677632" w:rsidRPr="00F51EEE" w:rsidRDefault="00677632" w:rsidP="00677632">
      <w:pPr>
        <w:pStyle w:val="RKnormal"/>
        <w:ind w:left="-1418"/>
      </w:pPr>
      <w:r w:rsidRPr="00F51EEE">
        <w:t xml:space="preserve">Den period när intervention (offentliga uppköp för lagring) av smör och skummjölkspulver kan tillämpas sträcker sig mellan 1 mars och 31 augusti varje år. På grund av den kraftiga prisnedgång som skett på mjölkprodukter har nu kommissionen lagt fram ett förslag som innebär att det även under perioden 1 september 2009 och 28 februari 2010 ska vara möjligt att bedriva intervention. Förslaget innebär även att kommissionen ges mandat att inleda intervention mellan den 1 september 2010 och den 28 februari 2011 om de gör bedömningen marknadssituationen kräver en sådan åtgärd. Förslaget finns närmare beskrivet i fakta PM. </w:t>
      </w:r>
    </w:p>
    <w:p w:rsidR="00677632" w:rsidRPr="00F51EEE" w:rsidRDefault="00677632" w:rsidP="00677632">
      <w:pPr>
        <w:pStyle w:val="RKnormal"/>
        <w:ind w:left="-1418"/>
      </w:pPr>
    </w:p>
    <w:p w:rsidR="00677632" w:rsidRPr="00F51EEE" w:rsidRDefault="00677632" w:rsidP="00677632">
      <w:pPr>
        <w:pStyle w:val="RKnormal"/>
        <w:ind w:left="-1418"/>
      </w:pPr>
      <w:r w:rsidRPr="00F51EEE">
        <w:t xml:space="preserve">Förslaget godkändes vid SJK den 14 september 2009. </w:t>
      </w:r>
    </w:p>
    <w:p w:rsidR="00677632" w:rsidRPr="00F51EEE" w:rsidRDefault="00677632" w:rsidP="00697294"/>
    <w:p w:rsidR="00677632" w:rsidRPr="00F51EEE" w:rsidRDefault="00677632" w:rsidP="00697294"/>
    <w:p w:rsidR="00697294" w:rsidRPr="00F51EEE" w:rsidRDefault="00697294">
      <w:pPr>
        <w:pStyle w:val="RKnormal"/>
        <w:tabs>
          <w:tab w:val="clear" w:pos="1843"/>
          <w:tab w:val="left" w:pos="0"/>
        </w:tabs>
        <w:ind w:left="0"/>
      </w:pPr>
      <w:r w:rsidRPr="00F51EEE">
        <w:t xml:space="preserve"> </w:t>
      </w:r>
    </w:p>
    <w:p w:rsidR="00697294" w:rsidRPr="00F51EEE" w:rsidRDefault="00697294">
      <w:pPr>
        <w:pStyle w:val="RKnormal"/>
        <w:tabs>
          <w:tab w:val="clear" w:pos="1843"/>
          <w:tab w:val="left" w:pos="0"/>
        </w:tabs>
        <w:ind w:left="0"/>
      </w:pPr>
    </w:p>
    <w:p w:rsidR="005F1820" w:rsidRPr="00F51EEE" w:rsidRDefault="005F1820">
      <w:pPr>
        <w:pStyle w:val="RKnormal"/>
        <w:tabs>
          <w:tab w:val="clear" w:pos="1843"/>
          <w:tab w:val="left" w:pos="0"/>
        </w:tabs>
        <w:ind w:left="0"/>
      </w:pPr>
    </w:p>
    <w:sectPr w:rsidR="005F1820" w:rsidRPr="00F51EEE">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744" w:rsidRPr="00F51EEE" w:rsidRDefault="005F0744">
      <w:r w:rsidRPr="00F51EEE">
        <w:separator/>
      </w:r>
    </w:p>
  </w:endnote>
  <w:endnote w:type="continuationSeparator" w:id="0">
    <w:p w:rsidR="005F0744" w:rsidRPr="00F51EEE" w:rsidRDefault="005F0744">
      <w:r w:rsidRPr="00F51E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F51EEE" w:rsidRDefault="00D12083">
    <w:pPr>
      <w:pStyle w:val="Sidfot"/>
      <w:framePr w:wrap="around" w:vAnchor="text" w:hAnchor="margin" w:xAlign="right" w:y="1"/>
      <w:rPr>
        <w:rStyle w:val="Sidnummer"/>
        <w:sz w:val="16"/>
      </w:rPr>
    </w:pPr>
    <w:r w:rsidRPr="00F51EEE">
      <w:rPr>
        <w:rStyle w:val="Sidnummer"/>
        <w:sz w:val="16"/>
      </w:rPr>
      <w:fldChar w:fldCharType="begin" w:fldLock="1"/>
    </w:r>
    <w:r w:rsidRPr="00F51EEE">
      <w:rPr>
        <w:rStyle w:val="Sidnummer"/>
        <w:sz w:val="16"/>
      </w:rPr>
      <w:instrText xml:space="preserve">PAGE  </w:instrText>
    </w:r>
    <w:r w:rsidRPr="00F51EEE">
      <w:rPr>
        <w:rStyle w:val="Sidnummer"/>
        <w:sz w:val="16"/>
      </w:rPr>
      <w:fldChar w:fldCharType="separate"/>
    </w:r>
    <w:r w:rsidR="00D23DEF" w:rsidRPr="00F51EEE">
      <w:rPr>
        <w:rStyle w:val="Sidnummer"/>
        <w:sz w:val="16"/>
      </w:rPr>
      <w:t>34</w:t>
    </w:r>
    <w:r w:rsidRPr="00F51EEE">
      <w:rPr>
        <w:rStyle w:val="Sidnummer"/>
        <w:sz w:val="16"/>
      </w:rPr>
      <w:fldChar w:fldCharType="end"/>
    </w:r>
    <w:r w:rsidRPr="00F51EEE">
      <w:rPr>
        <w:rStyle w:val="Sidnummer"/>
        <w:sz w:val="16"/>
      </w:rPr>
      <w:t>(</w:t>
    </w:r>
    <w:r w:rsidRPr="00F51EEE">
      <w:rPr>
        <w:rStyle w:val="Sidnummer"/>
        <w:sz w:val="16"/>
      </w:rPr>
      <w:fldChar w:fldCharType="begin" w:fldLock="1"/>
    </w:r>
    <w:r w:rsidRPr="00F51EEE">
      <w:rPr>
        <w:rStyle w:val="Sidnummer"/>
        <w:sz w:val="16"/>
      </w:rPr>
      <w:instrText xml:space="preserve"> NUMPAGES </w:instrText>
    </w:r>
    <w:r w:rsidRPr="00F51EEE">
      <w:rPr>
        <w:rStyle w:val="Sidnummer"/>
        <w:sz w:val="16"/>
      </w:rPr>
      <w:fldChar w:fldCharType="separate"/>
    </w:r>
    <w:r w:rsidR="002F7936" w:rsidRPr="00F51EEE">
      <w:rPr>
        <w:rStyle w:val="Sidnummer"/>
        <w:sz w:val="16"/>
      </w:rPr>
      <w:t>35</w:t>
    </w:r>
    <w:r w:rsidRPr="00F51EEE">
      <w:rPr>
        <w:rStyle w:val="Sidnummer"/>
        <w:sz w:val="16"/>
      </w:rPr>
      <w:fldChar w:fldCharType="end"/>
    </w:r>
    <w:r w:rsidRPr="00F51EEE">
      <w:rPr>
        <w:rStyle w:val="Sidnummer"/>
        <w:sz w:val="16"/>
      </w:rPr>
      <w:t>)</w:t>
    </w:r>
  </w:p>
  <w:p w:rsidR="00D12083" w:rsidRPr="00F51EEE" w:rsidRDefault="00D1208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F51EEE" w:rsidRDefault="00D12083">
    <w:pPr>
      <w:pStyle w:val="Sidfot"/>
      <w:framePr w:wrap="around" w:vAnchor="text" w:hAnchor="margin" w:xAlign="right" w:y="1"/>
      <w:rPr>
        <w:rStyle w:val="Sidnummer"/>
        <w:sz w:val="16"/>
      </w:rPr>
    </w:pPr>
    <w:r w:rsidRPr="00F51EEE">
      <w:rPr>
        <w:rStyle w:val="Sidnummer"/>
        <w:sz w:val="16"/>
      </w:rPr>
      <w:fldChar w:fldCharType="begin" w:fldLock="1"/>
    </w:r>
    <w:r w:rsidRPr="00F51EEE">
      <w:rPr>
        <w:rStyle w:val="Sidnummer"/>
        <w:sz w:val="16"/>
      </w:rPr>
      <w:instrText xml:space="preserve">PAGE  </w:instrText>
    </w:r>
    <w:r w:rsidRPr="00F51EEE">
      <w:rPr>
        <w:rStyle w:val="Sidnummer"/>
        <w:sz w:val="16"/>
      </w:rPr>
      <w:fldChar w:fldCharType="separate"/>
    </w:r>
    <w:r w:rsidR="00D23DEF" w:rsidRPr="00F51EEE">
      <w:rPr>
        <w:rStyle w:val="Sidnummer"/>
        <w:sz w:val="16"/>
      </w:rPr>
      <w:t>1</w:t>
    </w:r>
    <w:r w:rsidRPr="00F51EEE">
      <w:rPr>
        <w:rStyle w:val="Sidnummer"/>
        <w:sz w:val="16"/>
      </w:rPr>
      <w:fldChar w:fldCharType="end"/>
    </w:r>
    <w:r w:rsidRPr="00F51EEE">
      <w:rPr>
        <w:rStyle w:val="Sidnummer"/>
        <w:sz w:val="16"/>
      </w:rPr>
      <w:t>(</w:t>
    </w:r>
    <w:r w:rsidRPr="00F51EEE">
      <w:rPr>
        <w:rStyle w:val="Sidnummer"/>
        <w:sz w:val="16"/>
      </w:rPr>
      <w:fldChar w:fldCharType="begin" w:fldLock="1"/>
    </w:r>
    <w:r w:rsidRPr="00F51EEE">
      <w:rPr>
        <w:rStyle w:val="Sidnummer"/>
        <w:sz w:val="16"/>
      </w:rPr>
      <w:instrText xml:space="preserve"> NUMPAGES </w:instrText>
    </w:r>
    <w:r w:rsidRPr="00F51EEE">
      <w:rPr>
        <w:rStyle w:val="Sidnummer"/>
        <w:sz w:val="16"/>
      </w:rPr>
      <w:fldChar w:fldCharType="separate"/>
    </w:r>
    <w:r w:rsidR="00D23DEF" w:rsidRPr="00F51EEE">
      <w:rPr>
        <w:rStyle w:val="Sidnummer"/>
        <w:sz w:val="16"/>
      </w:rPr>
      <w:t>35</w:t>
    </w:r>
    <w:r w:rsidRPr="00F51EEE">
      <w:rPr>
        <w:rStyle w:val="Sidnummer"/>
        <w:sz w:val="16"/>
      </w:rPr>
      <w:fldChar w:fldCharType="end"/>
    </w:r>
    <w:r w:rsidRPr="00F51EEE">
      <w:rPr>
        <w:rStyle w:val="Sidnummer"/>
        <w:sz w:val="16"/>
      </w:rPr>
      <w:t>)</w:t>
    </w:r>
  </w:p>
  <w:p w:rsidR="00D12083" w:rsidRPr="00F51EEE" w:rsidRDefault="00D1208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744" w:rsidRPr="00F51EEE" w:rsidRDefault="005F0744">
      <w:r w:rsidRPr="00F51EEE">
        <w:separator/>
      </w:r>
    </w:p>
  </w:footnote>
  <w:footnote w:type="continuationSeparator" w:id="0">
    <w:p w:rsidR="005F0744" w:rsidRPr="00F51EEE" w:rsidRDefault="005F0744">
      <w:r w:rsidRPr="00F51E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F51EEE" w:rsidRDefault="00D12083">
    <w:pPr>
      <w:pStyle w:val="Sidhuvud"/>
      <w:framePr w:wrap="around" w:vAnchor="text" w:hAnchor="margin" w:xAlign="right" w:y="1"/>
      <w:rPr>
        <w:rStyle w:val="Sidnummer"/>
      </w:rPr>
    </w:pPr>
  </w:p>
  <w:p w:rsidR="00D12083" w:rsidRPr="00F51EEE" w:rsidRDefault="00D12083">
    <w:pPr>
      <w:pStyle w:val="Sidhuvud"/>
      <w:ind w:right="360"/>
    </w:pPr>
  </w:p>
  <w:p w:rsidR="00D12083" w:rsidRPr="00F51EEE" w:rsidRDefault="00D1208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F51EEE" w:rsidRDefault="00F51EEE">
    <w:pPr>
      <w:framePr w:w="2948" w:h="1321" w:hRule="exact" w:wrap="notBeside" w:vAnchor="page" w:hAnchor="page" w:x="1362" w:y="653"/>
    </w:pPr>
    <w:r w:rsidRPr="00F51EEE">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12083" w:rsidRPr="00F51EEE" w:rsidRDefault="00D12083">
    <w:pPr>
      <w:pStyle w:val="Sidhuvud"/>
    </w:pPr>
  </w:p>
  <w:p w:rsidR="00D12083" w:rsidRPr="00F51EEE" w:rsidRDefault="00D12083">
    <w:pPr>
      <w:pStyle w:val="Sidhuvud"/>
      <w:ind w:right="360"/>
    </w:pPr>
  </w:p>
  <w:p w:rsidR="00D12083" w:rsidRPr="00F51EEE" w:rsidRDefault="00D1208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F51EEE" w:rsidRDefault="00F51EEE">
    <w:pPr>
      <w:framePr w:w="2948" w:h="1321" w:hRule="exact" w:wrap="notBeside" w:vAnchor="page" w:hAnchor="page" w:x="1362" w:y="653"/>
    </w:pPr>
    <w:r w:rsidRPr="00F51EEE">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12083" w:rsidRPr="00F51EEE" w:rsidRDefault="00D120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186940577">
    <w:abstractNumId w:val="10"/>
  </w:num>
  <w:num w:numId="2" w16cid:durableId="1431660029">
    <w:abstractNumId w:val="8"/>
  </w:num>
  <w:num w:numId="3" w16cid:durableId="1437558943">
    <w:abstractNumId w:val="4"/>
  </w:num>
  <w:num w:numId="4" w16cid:durableId="1972051325">
    <w:abstractNumId w:val="9"/>
  </w:num>
  <w:num w:numId="5" w16cid:durableId="2056544386">
    <w:abstractNumId w:val="0"/>
  </w:num>
  <w:num w:numId="6" w16cid:durableId="556278558">
    <w:abstractNumId w:val="1"/>
  </w:num>
  <w:num w:numId="7" w16cid:durableId="1871795329">
    <w:abstractNumId w:val="6"/>
  </w:num>
  <w:num w:numId="8" w16cid:durableId="467748511">
    <w:abstractNumId w:val="2"/>
  </w:num>
  <w:num w:numId="9" w16cid:durableId="2070348885">
    <w:abstractNumId w:val="3"/>
  </w:num>
  <w:num w:numId="10" w16cid:durableId="1418868158">
    <w:abstractNumId w:val="5"/>
  </w:num>
  <w:num w:numId="11" w16cid:durableId="11471569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294"/>
    <w:rsid w:val="000960DF"/>
    <w:rsid w:val="001274C6"/>
    <w:rsid w:val="00192AB2"/>
    <w:rsid w:val="001C2401"/>
    <w:rsid w:val="00250B8B"/>
    <w:rsid w:val="002F7936"/>
    <w:rsid w:val="0032258F"/>
    <w:rsid w:val="00377283"/>
    <w:rsid w:val="00566F2C"/>
    <w:rsid w:val="005F0744"/>
    <w:rsid w:val="005F1820"/>
    <w:rsid w:val="00677632"/>
    <w:rsid w:val="00697294"/>
    <w:rsid w:val="00847B54"/>
    <w:rsid w:val="00936272"/>
    <w:rsid w:val="00952B23"/>
    <w:rsid w:val="00A97B7B"/>
    <w:rsid w:val="00D12083"/>
    <w:rsid w:val="00D23DEF"/>
    <w:rsid w:val="00D434B8"/>
    <w:rsid w:val="00D4796E"/>
    <w:rsid w:val="00DD5B97"/>
    <w:rsid w:val="00EE0C2A"/>
    <w:rsid w:val="00EF5E57"/>
    <w:rsid w:val="00F020ED"/>
    <w:rsid w:val="00F51EEE"/>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1B3786-6837-4EC9-8171-CB35FA6C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8295</Words>
  <Characters>49855</Characters>
  <Application>Microsoft Office Word</Application>
  <DocSecurity>4</DocSecurity>
  <Lines>1466</Lines>
  <Paragraphs>465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57685</CharactersWithSpaces>
  <SharedDoc>false</SharedDoc>
  <HLinks>
    <vt:vector size="282" baseType="variant">
      <vt:variant>
        <vt:i4>1179696</vt:i4>
      </vt:variant>
      <vt:variant>
        <vt:i4>281</vt:i4>
      </vt:variant>
      <vt:variant>
        <vt:i4>0</vt:i4>
      </vt:variant>
      <vt:variant>
        <vt:i4>5</vt:i4>
      </vt:variant>
      <vt:variant>
        <vt:lpwstr/>
      </vt:variant>
      <vt:variant>
        <vt:lpwstr>_Toc243375674</vt:lpwstr>
      </vt:variant>
      <vt:variant>
        <vt:i4>1179696</vt:i4>
      </vt:variant>
      <vt:variant>
        <vt:i4>275</vt:i4>
      </vt:variant>
      <vt:variant>
        <vt:i4>0</vt:i4>
      </vt:variant>
      <vt:variant>
        <vt:i4>5</vt:i4>
      </vt:variant>
      <vt:variant>
        <vt:lpwstr/>
      </vt:variant>
      <vt:variant>
        <vt:lpwstr>_Toc243375673</vt:lpwstr>
      </vt:variant>
      <vt:variant>
        <vt:i4>1179696</vt:i4>
      </vt:variant>
      <vt:variant>
        <vt:i4>269</vt:i4>
      </vt:variant>
      <vt:variant>
        <vt:i4>0</vt:i4>
      </vt:variant>
      <vt:variant>
        <vt:i4>5</vt:i4>
      </vt:variant>
      <vt:variant>
        <vt:lpwstr/>
      </vt:variant>
      <vt:variant>
        <vt:lpwstr>_Toc243375672</vt:lpwstr>
      </vt:variant>
      <vt:variant>
        <vt:i4>1179696</vt:i4>
      </vt:variant>
      <vt:variant>
        <vt:i4>263</vt:i4>
      </vt:variant>
      <vt:variant>
        <vt:i4>0</vt:i4>
      </vt:variant>
      <vt:variant>
        <vt:i4>5</vt:i4>
      </vt:variant>
      <vt:variant>
        <vt:lpwstr/>
      </vt:variant>
      <vt:variant>
        <vt:lpwstr>_Toc243375671</vt:lpwstr>
      </vt:variant>
      <vt:variant>
        <vt:i4>1179696</vt:i4>
      </vt:variant>
      <vt:variant>
        <vt:i4>257</vt:i4>
      </vt:variant>
      <vt:variant>
        <vt:i4>0</vt:i4>
      </vt:variant>
      <vt:variant>
        <vt:i4>5</vt:i4>
      </vt:variant>
      <vt:variant>
        <vt:lpwstr/>
      </vt:variant>
      <vt:variant>
        <vt:lpwstr>_Toc243375670</vt:lpwstr>
      </vt:variant>
      <vt:variant>
        <vt:i4>1245232</vt:i4>
      </vt:variant>
      <vt:variant>
        <vt:i4>251</vt:i4>
      </vt:variant>
      <vt:variant>
        <vt:i4>0</vt:i4>
      </vt:variant>
      <vt:variant>
        <vt:i4>5</vt:i4>
      </vt:variant>
      <vt:variant>
        <vt:lpwstr/>
      </vt:variant>
      <vt:variant>
        <vt:lpwstr>_Toc243375669</vt:lpwstr>
      </vt:variant>
      <vt:variant>
        <vt:i4>1245232</vt:i4>
      </vt:variant>
      <vt:variant>
        <vt:i4>245</vt:i4>
      </vt:variant>
      <vt:variant>
        <vt:i4>0</vt:i4>
      </vt:variant>
      <vt:variant>
        <vt:i4>5</vt:i4>
      </vt:variant>
      <vt:variant>
        <vt:lpwstr/>
      </vt:variant>
      <vt:variant>
        <vt:lpwstr>_Toc243375668</vt:lpwstr>
      </vt:variant>
      <vt:variant>
        <vt:i4>1245232</vt:i4>
      </vt:variant>
      <vt:variant>
        <vt:i4>239</vt:i4>
      </vt:variant>
      <vt:variant>
        <vt:i4>0</vt:i4>
      </vt:variant>
      <vt:variant>
        <vt:i4>5</vt:i4>
      </vt:variant>
      <vt:variant>
        <vt:lpwstr/>
      </vt:variant>
      <vt:variant>
        <vt:lpwstr>_Toc243375667</vt:lpwstr>
      </vt:variant>
      <vt:variant>
        <vt:i4>1245232</vt:i4>
      </vt:variant>
      <vt:variant>
        <vt:i4>233</vt:i4>
      </vt:variant>
      <vt:variant>
        <vt:i4>0</vt:i4>
      </vt:variant>
      <vt:variant>
        <vt:i4>5</vt:i4>
      </vt:variant>
      <vt:variant>
        <vt:lpwstr/>
      </vt:variant>
      <vt:variant>
        <vt:lpwstr>_Toc243375666</vt:lpwstr>
      </vt:variant>
      <vt:variant>
        <vt:i4>1245232</vt:i4>
      </vt:variant>
      <vt:variant>
        <vt:i4>227</vt:i4>
      </vt:variant>
      <vt:variant>
        <vt:i4>0</vt:i4>
      </vt:variant>
      <vt:variant>
        <vt:i4>5</vt:i4>
      </vt:variant>
      <vt:variant>
        <vt:lpwstr/>
      </vt:variant>
      <vt:variant>
        <vt:lpwstr>_Toc243375665</vt:lpwstr>
      </vt:variant>
      <vt:variant>
        <vt:i4>1245232</vt:i4>
      </vt:variant>
      <vt:variant>
        <vt:i4>221</vt:i4>
      </vt:variant>
      <vt:variant>
        <vt:i4>0</vt:i4>
      </vt:variant>
      <vt:variant>
        <vt:i4>5</vt:i4>
      </vt:variant>
      <vt:variant>
        <vt:lpwstr/>
      </vt:variant>
      <vt:variant>
        <vt:lpwstr>_Toc243375664</vt:lpwstr>
      </vt:variant>
      <vt:variant>
        <vt:i4>1245232</vt:i4>
      </vt:variant>
      <vt:variant>
        <vt:i4>215</vt:i4>
      </vt:variant>
      <vt:variant>
        <vt:i4>0</vt:i4>
      </vt:variant>
      <vt:variant>
        <vt:i4>5</vt:i4>
      </vt:variant>
      <vt:variant>
        <vt:lpwstr/>
      </vt:variant>
      <vt:variant>
        <vt:lpwstr>_Toc243375663</vt:lpwstr>
      </vt:variant>
      <vt:variant>
        <vt:i4>1245232</vt:i4>
      </vt:variant>
      <vt:variant>
        <vt:i4>209</vt:i4>
      </vt:variant>
      <vt:variant>
        <vt:i4>0</vt:i4>
      </vt:variant>
      <vt:variant>
        <vt:i4>5</vt:i4>
      </vt:variant>
      <vt:variant>
        <vt:lpwstr/>
      </vt:variant>
      <vt:variant>
        <vt:lpwstr>_Toc243375662</vt:lpwstr>
      </vt:variant>
      <vt:variant>
        <vt:i4>1245232</vt:i4>
      </vt:variant>
      <vt:variant>
        <vt:i4>203</vt:i4>
      </vt:variant>
      <vt:variant>
        <vt:i4>0</vt:i4>
      </vt:variant>
      <vt:variant>
        <vt:i4>5</vt:i4>
      </vt:variant>
      <vt:variant>
        <vt:lpwstr/>
      </vt:variant>
      <vt:variant>
        <vt:lpwstr>_Toc243375661</vt:lpwstr>
      </vt:variant>
      <vt:variant>
        <vt:i4>1245232</vt:i4>
      </vt:variant>
      <vt:variant>
        <vt:i4>197</vt:i4>
      </vt:variant>
      <vt:variant>
        <vt:i4>0</vt:i4>
      </vt:variant>
      <vt:variant>
        <vt:i4>5</vt:i4>
      </vt:variant>
      <vt:variant>
        <vt:lpwstr/>
      </vt:variant>
      <vt:variant>
        <vt:lpwstr>_Toc243375660</vt:lpwstr>
      </vt:variant>
      <vt:variant>
        <vt:i4>1048624</vt:i4>
      </vt:variant>
      <vt:variant>
        <vt:i4>191</vt:i4>
      </vt:variant>
      <vt:variant>
        <vt:i4>0</vt:i4>
      </vt:variant>
      <vt:variant>
        <vt:i4>5</vt:i4>
      </vt:variant>
      <vt:variant>
        <vt:lpwstr/>
      </vt:variant>
      <vt:variant>
        <vt:lpwstr>_Toc243375659</vt:lpwstr>
      </vt:variant>
      <vt:variant>
        <vt:i4>1048624</vt:i4>
      </vt:variant>
      <vt:variant>
        <vt:i4>185</vt:i4>
      </vt:variant>
      <vt:variant>
        <vt:i4>0</vt:i4>
      </vt:variant>
      <vt:variant>
        <vt:i4>5</vt:i4>
      </vt:variant>
      <vt:variant>
        <vt:lpwstr/>
      </vt:variant>
      <vt:variant>
        <vt:lpwstr>_Toc243375658</vt:lpwstr>
      </vt:variant>
      <vt:variant>
        <vt:i4>1048624</vt:i4>
      </vt:variant>
      <vt:variant>
        <vt:i4>179</vt:i4>
      </vt:variant>
      <vt:variant>
        <vt:i4>0</vt:i4>
      </vt:variant>
      <vt:variant>
        <vt:i4>5</vt:i4>
      </vt:variant>
      <vt:variant>
        <vt:lpwstr/>
      </vt:variant>
      <vt:variant>
        <vt:lpwstr>_Toc243375657</vt:lpwstr>
      </vt:variant>
      <vt:variant>
        <vt:i4>1048624</vt:i4>
      </vt:variant>
      <vt:variant>
        <vt:i4>173</vt:i4>
      </vt:variant>
      <vt:variant>
        <vt:i4>0</vt:i4>
      </vt:variant>
      <vt:variant>
        <vt:i4>5</vt:i4>
      </vt:variant>
      <vt:variant>
        <vt:lpwstr/>
      </vt:variant>
      <vt:variant>
        <vt:lpwstr>_Toc243375656</vt:lpwstr>
      </vt:variant>
      <vt:variant>
        <vt:i4>1048624</vt:i4>
      </vt:variant>
      <vt:variant>
        <vt:i4>167</vt:i4>
      </vt:variant>
      <vt:variant>
        <vt:i4>0</vt:i4>
      </vt:variant>
      <vt:variant>
        <vt:i4>5</vt:i4>
      </vt:variant>
      <vt:variant>
        <vt:lpwstr/>
      </vt:variant>
      <vt:variant>
        <vt:lpwstr>_Toc243375655</vt:lpwstr>
      </vt:variant>
      <vt:variant>
        <vt:i4>1048624</vt:i4>
      </vt:variant>
      <vt:variant>
        <vt:i4>161</vt:i4>
      </vt:variant>
      <vt:variant>
        <vt:i4>0</vt:i4>
      </vt:variant>
      <vt:variant>
        <vt:i4>5</vt:i4>
      </vt:variant>
      <vt:variant>
        <vt:lpwstr/>
      </vt:variant>
      <vt:variant>
        <vt:lpwstr>_Toc243375654</vt:lpwstr>
      </vt:variant>
      <vt:variant>
        <vt:i4>1048624</vt:i4>
      </vt:variant>
      <vt:variant>
        <vt:i4>155</vt:i4>
      </vt:variant>
      <vt:variant>
        <vt:i4>0</vt:i4>
      </vt:variant>
      <vt:variant>
        <vt:i4>5</vt:i4>
      </vt:variant>
      <vt:variant>
        <vt:lpwstr/>
      </vt:variant>
      <vt:variant>
        <vt:lpwstr>_Toc243375653</vt:lpwstr>
      </vt:variant>
      <vt:variant>
        <vt:i4>1048624</vt:i4>
      </vt:variant>
      <vt:variant>
        <vt:i4>149</vt:i4>
      </vt:variant>
      <vt:variant>
        <vt:i4>0</vt:i4>
      </vt:variant>
      <vt:variant>
        <vt:i4>5</vt:i4>
      </vt:variant>
      <vt:variant>
        <vt:lpwstr/>
      </vt:variant>
      <vt:variant>
        <vt:lpwstr>_Toc243375652</vt:lpwstr>
      </vt:variant>
      <vt:variant>
        <vt:i4>1048624</vt:i4>
      </vt:variant>
      <vt:variant>
        <vt:i4>143</vt:i4>
      </vt:variant>
      <vt:variant>
        <vt:i4>0</vt:i4>
      </vt:variant>
      <vt:variant>
        <vt:i4>5</vt:i4>
      </vt:variant>
      <vt:variant>
        <vt:lpwstr/>
      </vt:variant>
      <vt:variant>
        <vt:lpwstr>_Toc243375651</vt:lpwstr>
      </vt:variant>
      <vt:variant>
        <vt:i4>1048624</vt:i4>
      </vt:variant>
      <vt:variant>
        <vt:i4>137</vt:i4>
      </vt:variant>
      <vt:variant>
        <vt:i4>0</vt:i4>
      </vt:variant>
      <vt:variant>
        <vt:i4>5</vt:i4>
      </vt:variant>
      <vt:variant>
        <vt:lpwstr/>
      </vt:variant>
      <vt:variant>
        <vt:lpwstr>_Toc243375650</vt:lpwstr>
      </vt:variant>
      <vt:variant>
        <vt:i4>1114160</vt:i4>
      </vt:variant>
      <vt:variant>
        <vt:i4>131</vt:i4>
      </vt:variant>
      <vt:variant>
        <vt:i4>0</vt:i4>
      </vt:variant>
      <vt:variant>
        <vt:i4>5</vt:i4>
      </vt:variant>
      <vt:variant>
        <vt:lpwstr/>
      </vt:variant>
      <vt:variant>
        <vt:lpwstr>_Toc243375649</vt:lpwstr>
      </vt:variant>
      <vt:variant>
        <vt:i4>1114160</vt:i4>
      </vt:variant>
      <vt:variant>
        <vt:i4>125</vt:i4>
      </vt:variant>
      <vt:variant>
        <vt:i4>0</vt:i4>
      </vt:variant>
      <vt:variant>
        <vt:i4>5</vt:i4>
      </vt:variant>
      <vt:variant>
        <vt:lpwstr/>
      </vt:variant>
      <vt:variant>
        <vt:lpwstr>_Toc243375648</vt:lpwstr>
      </vt:variant>
      <vt:variant>
        <vt:i4>1114160</vt:i4>
      </vt:variant>
      <vt:variant>
        <vt:i4>119</vt:i4>
      </vt:variant>
      <vt:variant>
        <vt:i4>0</vt:i4>
      </vt:variant>
      <vt:variant>
        <vt:i4>5</vt:i4>
      </vt:variant>
      <vt:variant>
        <vt:lpwstr/>
      </vt:variant>
      <vt:variant>
        <vt:lpwstr>_Toc243375647</vt:lpwstr>
      </vt:variant>
      <vt:variant>
        <vt:i4>1114160</vt:i4>
      </vt:variant>
      <vt:variant>
        <vt:i4>113</vt:i4>
      </vt:variant>
      <vt:variant>
        <vt:i4>0</vt:i4>
      </vt:variant>
      <vt:variant>
        <vt:i4>5</vt:i4>
      </vt:variant>
      <vt:variant>
        <vt:lpwstr/>
      </vt:variant>
      <vt:variant>
        <vt:lpwstr>_Toc243375646</vt:lpwstr>
      </vt:variant>
      <vt:variant>
        <vt:i4>1114160</vt:i4>
      </vt:variant>
      <vt:variant>
        <vt:i4>107</vt:i4>
      </vt:variant>
      <vt:variant>
        <vt:i4>0</vt:i4>
      </vt:variant>
      <vt:variant>
        <vt:i4>5</vt:i4>
      </vt:variant>
      <vt:variant>
        <vt:lpwstr/>
      </vt:variant>
      <vt:variant>
        <vt:lpwstr>_Toc243375645</vt:lpwstr>
      </vt:variant>
      <vt:variant>
        <vt:i4>1114160</vt:i4>
      </vt:variant>
      <vt:variant>
        <vt:i4>101</vt:i4>
      </vt:variant>
      <vt:variant>
        <vt:i4>0</vt:i4>
      </vt:variant>
      <vt:variant>
        <vt:i4>5</vt:i4>
      </vt:variant>
      <vt:variant>
        <vt:lpwstr/>
      </vt:variant>
      <vt:variant>
        <vt:lpwstr>_Toc243375644</vt:lpwstr>
      </vt:variant>
      <vt:variant>
        <vt:i4>1114160</vt:i4>
      </vt:variant>
      <vt:variant>
        <vt:i4>95</vt:i4>
      </vt:variant>
      <vt:variant>
        <vt:i4>0</vt:i4>
      </vt:variant>
      <vt:variant>
        <vt:i4>5</vt:i4>
      </vt:variant>
      <vt:variant>
        <vt:lpwstr/>
      </vt:variant>
      <vt:variant>
        <vt:lpwstr>_Toc243375643</vt:lpwstr>
      </vt:variant>
      <vt:variant>
        <vt:i4>1114160</vt:i4>
      </vt:variant>
      <vt:variant>
        <vt:i4>89</vt:i4>
      </vt:variant>
      <vt:variant>
        <vt:i4>0</vt:i4>
      </vt:variant>
      <vt:variant>
        <vt:i4>5</vt:i4>
      </vt:variant>
      <vt:variant>
        <vt:lpwstr/>
      </vt:variant>
      <vt:variant>
        <vt:lpwstr>_Toc243375642</vt:lpwstr>
      </vt:variant>
      <vt:variant>
        <vt:i4>1114160</vt:i4>
      </vt:variant>
      <vt:variant>
        <vt:i4>83</vt:i4>
      </vt:variant>
      <vt:variant>
        <vt:i4>0</vt:i4>
      </vt:variant>
      <vt:variant>
        <vt:i4>5</vt:i4>
      </vt:variant>
      <vt:variant>
        <vt:lpwstr/>
      </vt:variant>
      <vt:variant>
        <vt:lpwstr>_Toc243375641</vt:lpwstr>
      </vt:variant>
      <vt:variant>
        <vt:i4>1114160</vt:i4>
      </vt:variant>
      <vt:variant>
        <vt:i4>77</vt:i4>
      </vt:variant>
      <vt:variant>
        <vt:i4>0</vt:i4>
      </vt:variant>
      <vt:variant>
        <vt:i4>5</vt:i4>
      </vt:variant>
      <vt:variant>
        <vt:lpwstr/>
      </vt:variant>
      <vt:variant>
        <vt:lpwstr>_Toc243375640</vt:lpwstr>
      </vt:variant>
      <vt:variant>
        <vt:i4>1441840</vt:i4>
      </vt:variant>
      <vt:variant>
        <vt:i4>71</vt:i4>
      </vt:variant>
      <vt:variant>
        <vt:i4>0</vt:i4>
      </vt:variant>
      <vt:variant>
        <vt:i4>5</vt:i4>
      </vt:variant>
      <vt:variant>
        <vt:lpwstr/>
      </vt:variant>
      <vt:variant>
        <vt:lpwstr>_Toc243375639</vt:lpwstr>
      </vt:variant>
      <vt:variant>
        <vt:i4>1441840</vt:i4>
      </vt:variant>
      <vt:variant>
        <vt:i4>65</vt:i4>
      </vt:variant>
      <vt:variant>
        <vt:i4>0</vt:i4>
      </vt:variant>
      <vt:variant>
        <vt:i4>5</vt:i4>
      </vt:variant>
      <vt:variant>
        <vt:lpwstr/>
      </vt:variant>
      <vt:variant>
        <vt:lpwstr>_Toc243375638</vt:lpwstr>
      </vt:variant>
      <vt:variant>
        <vt:i4>1441840</vt:i4>
      </vt:variant>
      <vt:variant>
        <vt:i4>59</vt:i4>
      </vt:variant>
      <vt:variant>
        <vt:i4>0</vt:i4>
      </vt:variant>
      <vt:variant>
        <vt:i4>5</vt:i4>
      </vt:variant>
      <vt:variant>
        <vt:lpwstr/>
      </vt:variant>
      <vt:variant>
        <vt:lpwstr>_Toc243375637</vt:lpwstr>
      </vt:variant>
      <vt:variant>
        <vt:i4>1441840</vt:i4>
      </vt:variant>
      <vt:variant>
        <vt:i4>53</vt:i4>
      </vt:variant>
      <vt:variant>
        <vt:i4>0</vt:i4>
      </vt:variant>
      <vt:variant>
        <vt:i4>5</vt:i4>
      </vt:variant>
      <vt:variant>
        <vt:lpwstr/>
      </vt:variant>
      <vt:variant>
        <vt:lpwstr>_Toc243375636</vt:lpwstr>
      </vt:variant>
      <vt:variant>
        <vt:i4>1441840</vt:i4>
      </vt:variant>
      <vt:variant>
        <vt:i4>47</vt:i4>
      </vt:variant>
      <vt:variant>
        <vt:i4>0</vt:i4>
      </vt:variant>
      <vt:variant>
        <vt:i4>5</vt:i4>
      </vt:variant>
      <vt:variant>
        <vt:lpwstr/>
      </vt:variant>
      <vt:variant>
        <vt:lpwstr>_Toc243375635</vt:lpwstr>
      </vt:variant>
      <vt:variant>
        <vt:i4>1441840</vt:i4>
      </vt:variant>
      <vt:variant>
        <vt:i4>41</vt:i4>
      </vt:variant>
      <vt:variant>
        <vt:i4>0</vt:i4>
      </vt:variant>
      <vt:variant>
        <vt:i4>5</vt:i4>
      </vt:variant>
      <vt:variant>
        <vt:lpwstr/>
      </vt:variant>
      <vt:variant>
        <vt:lpwstr>_Toc243375634</vt:lpwstr>
      </vt:variant>
      <vt:variant>
        <vt:i4>1441840</vt:i4>
      </vt:variant>
      <vt:variant>
        <vt:i4>35</vt:i4>
      </vt:variant>
      <vt:variant>
        <vt:i4>0</vt:i4>
      </vt:variant>
      <vt:variant>
        <vt:i4>5</vt:i4>
      </vt:variant>
      <vt:variant>
        <vt:lpwstr/>
      </vt:variant>
      <vt:variant>
        <vt:lpwstr>_Toc243375633</vt:lpwstr>
      </vt:variant>
      <vt:variant>
        <vt:i4>1441840</vt:i4>
      </vt:variant>
      <vt:variant>
        <vt:i4>29</vt:i4>
      </vt:variant>
      <vt:variant>
        <vt:i4>0</vt:i4>
      </vt:variant>
      <vt:variant>
        <vt:i4>5</vt:i4>
      </vt:variant>
      <vt:variant>
        <vt:lpwstr/>
      </vt:variant>
      <vt:variant>
        <vt:lpwstr>_Toc243375632</vt:lpwstr>
      </vt:variant>
      <vt:variant>
        <vt:i4>1441840</vt:i4>
      </vt:variant>
      <vt:variant>
        <vt:i4>23</vt:i4>
      </vt:variant>
      <vt:variant>
        <vt:i4>0</vt:i4>
      </vt:variant>
      <vt:variant>
        <vt:i4>5</vt:i4>
      </vt:variant>
      <vt:variant>
        <vt:lpwstr/>
      </vt:variant>
      <vt:variant>
        <vt:lpwstr>_Toc243375631</vt:lpwstr>
      </vt:variant>
      <vt:variant>
        <vt:i4>1441840</vt:i4>
      </vt:variant>
      <vt:variant>
        <vt:i4>17</vt:i4>
      </vt:variant>
      <vt:variant>
        <vt:i4>0</vt:i4>
      </vt:variant>
      <vt:variant>
        <vt:i4>5</vt:i4>
      </vt:variant>
      <vt:variant>
        <vt:lpwstr/>
      </vt:variant>
      <vt:variant>
        <vt:lpwstr>_Toc243375630</vt:lpwstr>
      </vt:variant>
      <vt:variant>
        <vt:i4>1507376</vt:i4>
      </vt:variant>
      <vt:variant>
        <vt:i4>11</vt:i4>
      </vt:variant>
      <vt:variant>
        <vt:i4>0</vt:i4>
      </vt:variant>
      <vt:variant>
        <vt:i4>5</vt:i4>
      </vt:variant>
      <vt:variant>
        <vt:lpwstr/>
      </vt:variant>
      <vt:variant>
        <vt:lpwstr>_Toc243375629</vt:lpwstr>
      </vt:variant>
      <vt:variant>
        <vt:i4>1507376</vt:i4>
      </vt:variant>
      <vt:variant>
        <vt:i4>5</vt:i4>
      </vt:variant>
      <vt:variant>
        <vt:i4>0</vt:i4>
      </vt:variant>
      <vt:variant>
        <vt:i4>5</vt:i4>
      </vt:variant>
      <vt:variant>
        <vt:lpwstr/>
      </vt:variant>
      <vt:variant>
        <vt:lpwstr>_Toc243375628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2009-10-15T08:41:00Z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