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83775" w:rsidRDefault="00AD5059" w14:paraId="0BCEF790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54C5B6CD027346649A1FFA10C83D752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efd669a-0f69-4fb3-9c27-9933cd738605"/>
        <w:id w:val="916752960"/>
        <w:lock w:val="sdtLocked"/>
      </w:sdtPr>
      <w:sdtEndPr/>
      <w:sdtContent>
        <w:p w:rsidR="00CD028F" w:rsidRDefault="00217165" w14:paraId="4424632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kostnaderna för arkeologin ska minska för kommuner och markägare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7AA8DBA37ED41F392ED7990A400D05F"/>
        </w:placeholder>
        <w:text/>
      </w:sdtPr>
      <w:sdtEndPr/>
      <w:sdtContent>
        <w:p w:rsidRPr="009B062B" w:rsidR="006D79C9" w:rsidP="00333E95" w:rsidRDefault="006D79C9" w14:paraId="6B622A4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D5059" w:rsidP="008E0FE2" w:rsidRDefault="000048C8" w14:paraId="6F6E7C5B" w14:textId="77777777">
      <w:pPr>
        <w:pStyle w:val="Normalutanindragellerluft"/>
      </w:pPr>
      <w:r w:rsidRPr="000048C8">
        <w:t xml:space="preserve">I Sverige finns gott om fornlämningar. Uppskattningsvis finns det 270 000 platser med kända fornlämningar och troligen minst lika många till som ännu inte är upptäckta. </w:t>
      </w:r>
    </w:p>
    <w:p w:rsidR="00AD5059" w:rsidP="00AD5059" w:rsidRDefault="000048C8" w14:paraId="78E5CA3E" w14:textId="083E7F2B">
      <w:r w:rsidRPr="000048C8">
        <w:t>Enligt kulturmiljölagen är det förbjudet att ta bort eller skada en fornlämning, och den som vill bygga bostäder i närheten av en sådan plats behöver tillstånd från läns</w:t>
      </w:r>
      <w:r w:rsidR="00AD5059">
        <w:softHyphen/>
      </w:r>
      <w:r w:rsidRPr="000048C8">
        <w:t>styrelsen.</w:t>
      </w:r>
      <w:r w:rsidR="0043043A">
        <w:t xml:space="preserve"> </w:t>
      </w:r>
      <w:r w:rsidRPr="000048C8">
        <w:t xml:space="preserve">Idag utgör detta ett </w:t>
      </w:r>
      <w:r w:rsidR="00217165">
        <w:t xml:space="preserve">så </w:t>
      </w:r>
      <w:r w:rsidRPr="000048C8">
        <w:t>stort hinder för kommuner och markägare att det byggs fler lägenheter. I vissa fall har kostnaderna varit så höga att byggen tvingats stoppas. Om det ändå byggs så blir konsekvensen att kostnaden läggs på hyran som då skjuter i höjden. Samtidigt behöver vi få till mer bostadsbyggande i landet. Det behöver tillsättas en utredning om hur kostnaderna för arkeologin ska minska.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4662D1E516A4D1190D18529D5B573C9"/>
        </w:placeholder>
      </w:sdtPr>
      <w:sdtEndPr>
        <w:rPr>
          <w:i w:val="0"/>
          <w:noProof w:val="0"/>
        </w:rPr>
      </w:sdtEndPr>
      <w:sdtContent>
        <w:p w:rsidR="00383775" w:rsidP="00A933C4" w:rsidRDefault="00383775" w14:paraId="0B484553" w14:textId="7CA59F86"/>
        <w:p w:rsidRPr="008E0FE2" w:rsidR="004801AC" w:rsidP="00A933C4" w:rsidRDefault="00AD5059" w14:paraId="271FB3D6" w14:textId="2EA3B82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D028F" w14:paraId="5F50C528" w14:textId="77777777">
        <w:trPr>
          <w:cantSplit/>
        </w:trPr>
        <w:tc>
          <w:tcPr>
            <w:tcW w:w="50" w:type="pct"/>
            <w:vAlign w:val="bottom"/>
          </w:tcPr>
          <w:p w:rsidR="00CD028F" w:rsidRDefault="00217165" w14:paraId="14CAE60F" w14:textId="77777777">
            <w:pPr>
              <w:pStyle w:val="Underskrifter"/>
              <w:spacing w:after="0"/>
            </w:pPr>
            <w:r>
              <w:t>Magnus Oscarsson (KD)</w:t>
            </w:r>
          </w:p>
        </w:tc>
        <w:tc>
          <w:tcPr>
            <w:tcW w:w="50" w:type="pct"/>
            <w:vAlign w:val="bottom"/>
          </w:tcPr>
          <w:p w:rsidR="00CD028F" w:rsidRDefault="00CD028F" w14:paraId="46E87802" w14:textId="77777777">
            <w:pPr>
              <w:pStyle w:val="Underskrifter"/>
              <w:spacing w:after="0"/>
            </w:pPr>
          </w:p>
        </w:tc>
      </w:tr>
    </w:tbl>
    <w:p w:rsidR="007A65A0" w:rsidRDefault="007A65A0" w14:paraId="7ED25468" w14:textId="77777777"/>
    <w:sectPr w:rsidR="007A65A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4CBF4" w14:textId="77777777" w:rsidR="007350CD" w:rsidRDefault="007350CD" w:rsidP="000C1CAD">
      <w:pPr>
        <w:spacing w:line="240" w:lineRule="auto"/>
      </w:pPr>
      <w:r>
        <w:separator/>
      </w:r>
    </w:p>
  </w:endnote>
  <w:endnote w:type="continuationSeparator" w:id="0">
    <w:p w14:paraId="21873C1E" w14:textId="77777777" w:rsidR="007350CD" w:rsidRDefault="007350C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B494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4880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8B19D" w14:textId="26D405B4" w:rsidR="00262EA3" w:rsidRPr="00A933C4" w:rsidRDefault="00262EA3" w:rsidP="00A933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1195F" w14:textId="77777777" w:rsidR="007350CD" w:rsidRDefault="007350CD" w:rsidP="000C1CAD">
      <w:pPr>
        <w:spacing w:line="240" w:lineRule="auto"/>
      </w:pPr>
      <w:r>
        <w:separator/>
      </w:r>
    </w:p>
  </w:footnote>
  <w:footnote w:type="continuationSeparator" w:id="0">
    <w:p w14:paraId="10E1A5C2" w14:textId="77777777" w:rsidR="007350CD" w:rsidRDefault="007350C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E596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5072FA" wp14:editId="33579E7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ED1CA9" w14:textId="408A5BDA" w:rsidR="00262EA3" w:rsidRDefault="00AD505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048C8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5072F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DED1CA9" w14:textId="408A5BDA" w:rsidR="00262EA3" w:rsidRDefault="00AD505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048C8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5C8687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08B33" w14:textId="77777777" w:rsidR="00262EA3" w:rsidRDefault="00262EA3" w:rsidP="008563AC">
    <w:pPr>
      <w:jc w:val="right"/>
    </w:pPr>
  </w:p>
  <w:p w14:paraId="3718F14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94D8E" w14:textId="77777777" w:rsidR="00262EA3" w:rsidRDefault="00AD505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367E7B1" wp14:editId="043059A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D513780" w14:textId="73E0C688" w:rsidR="00262EA3" w:rsidRDefault="00AD505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933C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048C8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FCAE72A" w14:textId="77777777" w:rsidR="00262EA3" w:rsidRPr="008227B3" w:rsidRDefault="00AD505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61322E8" w14:textId="0D1C5609" w:rsidR="00262EA3" w:rsidRPr="008227B3" w:rsidRDefault="00AD505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933C4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933C4">
          <w:t>:1371</w:t>
        </w:r>
      </w:sdtContent>
    </w:sdt>
  </w:p>
  <w:p w14:paraId="172EE04C" w14:textId="71536993" w:rsidR="00262EA3" w:rsidRDefault="00AD505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933C4">
          <w:t>av Magnus Oscarsson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C5F780E" w14:textId="5D5313F0" w:rsidR="00262EA3" w:rsidRDefault="0043043A" w:rsidP="00283E0F">
        <w:pPr>
          <w:pStyle w:val="FSHRub2"/>
        </w:pPr>
        <w:r>
          <w:t>Minskade arkeologikostnader för kommuner och markägare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58DB6F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048C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8C8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165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775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43A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0CD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5A0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3C4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059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AF9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28F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36A92F"/>
  <w15:chartTrackingRefBased/>
  <w15:docId w15:val="{D919CCAA-DCA2-4AA3-AC57-596EAAD1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C5B6CD027346649A1FFA10C83D75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6FBB6A-F7E7-4B2B-87DB-5452A06B4987}"/>
      </w:docPartPr>
      <w:docPartBody>
        <w:p w:rsidR="0090156E" w:rsidRDefault="00644AA3">
          <w:pPr>
            <w:pStyle w:val="54C5B6CD027346649A1FFA10C83D752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7AA8DBA37ED41F392ED7990A400D0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132F7A-ECCD-4902-A7AF-0961DD27F398}"/>
      </w:docPartPr>
      <w:docPartBody>
        <w:p w:rsidR="0090156E" w:rsidRDefault="00644AA3">
          <w:pPr>
            <w:pStyle w:val="77AA8DBA37ED41F392ED7990A400D05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4662D1E516A4D1190D18529D5B573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D1B5D3-3427-4DF9-8643-A1849B6373F0}"/>
      </w:docPartPr>
      <w:docPartBody>
        <w:p w:rsidR="008D7E24" w:rsidRDefault="008D7E2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AA3"/>
    <w:rsid w:val="00644AA3"/>
    <w:rsid w:val="008D7E24"/>
    <w:rsid w:val="0090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4C5B6CD027346649A1FFA10C83D752C">
    <w:name w:val="54C5B6CD027346649A1FFA10C83D752C"/>
  </w:style>
  <w:style w:type="paragraph" w:customStyle="1" w:styleId="77AA8DBA37ED41F392ED7990A400D05F">
    <w:name w:val="77AA8DBA37ED41F392ED7990A400D0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958716-087E-4E3E-9D89-8B0C45C8E63C}"/>
</file>

<file path=customXml/itemProps2.xml><?xml version="1.0" encoding="utf-8"?>
<ds:datastoreItem xmlns:ds="http://schemas.openxmlformats.org/officeDocument/2006/customXml" ds:itemID="{3EB20D7C-3282-4BD3-BAA5-C274242BC1E0}"/>
</file>

<file path=customXml/itemProps3.xml><?xml version="1.0" encoding="utf-8"?>
<ds:datastoreItem xmlns:ds="http://schemas.openxmlformats.org/officeDocument/2006/customXml" ds:itemID="{01020BF6-8185-4DAD-A728-75746FC58C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846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Minska kostnaderna för arkeologin för kommuner och amrkägare</vt:lpstr>
      <vt:lpstr>
      </vt:lpstr>
    </vt:vector>
  </TitlesOfParts>
  <Company>Sveriges riksdag</Company>
  <LinksUpToDate>false</LinksUpToDate>
  <CharactersWithSpaces>995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