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44B" w:rsidRPr="00A04D0C" w:rsidRDefault="00F1244B" w:rsidP="00D17F95">
      <w:pPr>
        <w:pStyle w:val="Hemstlrubrik"/>
      </w:pPr>
      <w:r w:rsidRPr="00A04D0C">
        <w:t>Förslag till riksdagsbeslut</w:t>
      </w:r>
    </w:p>
    <w:p w:rsidR="00F1244B" w:rsidRPr="00A04D0C" w:rsidRDefault="00F1244B" w:rsidP="00F1244B">
      <w:pPr>
        <w:pStyle w:val="Hemstlatt"/>
      </w:pPr>
      <w:r w:rsidRPr="00A04D0C">
        <w:t>Riksdagen anvisar med följande ändringar i förhållande t</w:t>
      </w:r>
      <w:r w:rsidR="009F3DD1" w:rsidRPr="00A04D0C">
        <w:t>ill regeringens förslag anslagen</w:t>
      </w:r>
      <w:r w:rsidRPr="00A04D0C">
        <w:t xml:space="preserve"> under utgifts</w:t>
      </w:r>
      <w:r w:rsidR="009F3DD1" w:rsidRPr="00A04D0C">
        <w:t>område 6 enligt uppställningen:</w:t>
      </w:r>
    </w:p>
    <w:tbl>
      <w:tblPr>
        <w:tblW w:w="6175" w:type="dxa"/>
        <w:tblLook w:val="01E0" w:firstRow="1" w:lastRow="1" w:firstColumn="1" w:lastColumn="1" w:noHBand="0" w:noVBand="0"/>
      </w:tblPr>
      <w:tblGrid>
        <w:gridCol w:w="427"/>
        <w:gridCol w:w="2874"/>
        <w:gridCol w:w="1724"/>
        <w:gridCol w:w="1150"/>
      </w:tblGrid>
      <w:tr w:rsidR="00F1244B" w:rsidRPr="00A04D0C">
        <w:tc>
          <w:tcPr>
            <w:tcW w:w="340" w:type="dxa"/>
            <w:tcBorders>
              <w:bottom w:val="single" w:sz="4" w:space="0" w:color="auto"/>
            </w:tcBorders>
          </w:tcPr>
          <w:p w:rsidR="00F1244B" w:rsidRPr="00A04D0C" w:rsidRDefault="00F1244B" w:rsidP="00D17F95">
            <w:pPr>
              <w:spacing w:before="120" w:line="240" w:lineRule="auto"/>
              <w:jc w:val="left"/>
              <w:rPr>
                <w:b/>
                <w:sz w:val="16"/>
              </w:rPr>
            </w:pPr>
          </w:p>
        </w:tc>
        <w:tc>
          <w:tcPr>
            <w:tcW w:w="2835" w:type="dxa"/>
            <w:tcBorders>
              <w:bottom w:val="single" w:sz="4" w:space="0" w:color="auto"/>
            </w:tcBorders>
          </w:tcPr>
          <w:p w:rsidR="00F1244B" w:rsidRPr="00A04D0C" w:rsidRDefault="00F1244B" w:rsidP="00D17F95">
            <w:pPr>
              <w:spacing w:before="120" w:line="240" w:lineRule="auto"/>
              <w:jc w:val="left"/>
              <w:rPr>
                <w:b/>
                <w:sz w:val="16"/>
              </w:rPr>
            </w:pPr>
          </w:p>
        </w:tc>
        <w:tc>
          <w:tcPr>
            <w:tcW w:w="1701" w:type="dxa"/>
            <w:tcBorders>
              <w:bottom w:val="single" w:sz="4" w:space="0" w:color="auto"/>
            </w:tcBorders>
          </w:tcPr>
          <w:p w:rsidR="00F1244B" w:rsidRPr="00A04D0C" w:rsidRDefault="009F3DD1" w:rsidP="00D17F95">
            <w:pPr>
              <w:spacing w:before="120" w:line="240" w:lineRule="auto"/>
              <w:jc w:val="right"/>
              <w:rPr>
                <w:b/>
                <w:sz w:val="16"/>
              </w:rPr>
            </w:pPr>
            <w:r w:rsidRPr="00A04D0C">
              <w:rPr>
                <w:b/>
                <w:sz w:val="16"/>
              </w:rPr>
              <w:t>Regeringens</w:t>
            </w:r>
            <w:r w:rsidR="00D17F95" w:rsidRPr="00A04D0C">
              <w:rPr>
                <w:b/>
                <w:sz w:val="16"/>
              </w:rPr>
              <w:t xml:space="preserve"> </w:t>
            </w:r>
            <w:r w:rsidR="00F1244B" w:rsidRPr="00A04D0C">
              <w:rPr>
                <w:b/>
                <w:sz w:val="16"/>
              </w:rPr>
              <w:t>fö</w:t>
            </w:r>
            <w:r w:rsidR="00F1244B" w:rsidRPr="00A04D0C">
              <w:rPr>
                <w:b/>
                <w:sz w:val="16"/>
              </w:rPr>
              <w:t>r</w:t>
            </w:r>
            <w:r w:rsidR="00F1244B" w:rsidRPr="00A04D0C">
              <w:rPr>
                <w:b/>
                <w:sz w:val="16"/>
              </w:rPr>
              <w:t>slag</w:t>
            </w:r>
          </w:p>
        </w:tc>
        <w:tc>
          <w:tcPr>
            <w:tcW w:w="1134" w:type="dxa"/>
            <w:tcBorders>
              <w:bottom w:val="single" w:sz="4" w:space="0" w:color="auto"/>
            </w:tcBorders>
          </w:tcPr>
          <w:p w:rsidR="00F1244B" w:rsidRPr="00A04D0C" w:rsidRDefault="00F1244B" w:rsidP="00D17F95">
            <w:pPr>
              <w:spacing w:before="120" w:line="240" w:lineRule="auto"/>
              <w:jc w:val="right"/>
              <w:rPr>
                <w:b/>
                <w:sz w:val="16"/>
              </w:rPr>
            </w:pPr>
            <w:r w:rsidRPr="00A04D0C">
              <w:rPr>
                <w:b/>
                <w:sz w:val="16"/>
              </w:rPr>
              <w:t>Vårt förslag</w:t>
            </w:r>
          </w:p>
        </w:tc>
      </w:tr>
      <w:tr w:rsidR="00F1244B" w:rsidRPr="00A04D0C">
        <w:tc>
          <w:tcPr>
            <w:tcW w:w="340" w:type="dxa"/>
            <w:tcBorders>
              <w:top w:val="single" w:sz="4" w:space="0" w:color="auto"/>
            </w:tcBorders>
          </w:tcPr>
          <w:p w:rsidR="00F1244B" w:rsidRPr="00A04D0C" w:rsidRDefault="00F1244B" w:rsidP="00D17F95">
            <w:pPr>
              <w:spacing w:before="120" w:line="240" w:lineRule="auto"/>
              <w:jc w:val="left"/>
              <w:rPr>
                <w:sz w:val="16"/>
              </w:rPr>
            </w:pPr>
            <w:r w:rsidRPr="00A04D0C">
              <w:rPr>
                <w:sz w:val="16"/>
              </w:rPr>
              <w:t>6:1</w:t>
            </w:r>
          </w:p>
        </w:tc>
        <w:tc>
          <w:tcPr>
            <w:tcW w:w="2835" w:type="dxa"/>
            <w:tcBorders>
              <w:top w:val="single" w:sz="4" w:space="0" w:color="auto"/>
            </w:tcBorders>
          </w:tcPr>
          <w:p w:rsidR="00F1244B" w:rsidRPr="00A04D0C" w:rsidRDefault="00F1244B" w:rsidP="00D17F95">
            <w:pPr>
              <w:spacing w:before="120" w:line="240" w:lineRule="auto"/>
              <w:jc w:val="left"/>
              <w:rPr>
                <w:sz w:val="16"/>
              </w:rPr>
            </w:pPr>
            <w:r w:rsidRPr="00A04D0C">
              <w:rPr>
                <w:sz w:val="16"/>
              </w:rPr>
              <w:t>Förbandsverksamhet, beredskap och fredsfrämjande insatser</w:t>
            </w:r>
          </w:p>
        </w:tc>
        <w:tc>
          <w:tcPr>
            <w:tcW w:w="1701" w:type="dxa"/>
            <w:tcBorders>
              <w:top w:val="single" w:sz="4" w:space="0" w:color="auto"/>
            </w:tcBorders>
          </w:tcPr>
          <w:p w:rsidR="00F1244B" w:rsidRPr="00A04D0C" w:rsidRDefault="00F1244B" w:rsidP="00D17F95">
            <w:pPr>
              <w:spacing w:before="120" w:line="240" w:lineRule="auto"/>
              <w:jc w:val="right"/>
              <w:rPr>
                <w:sz w:val="16"/>
              </w:rPr>
            </w:pPr>
          </w:p>
        </w:tc>
        <w:tc>
          <w:tcPr>
            <w:tcW w:w="1134" w:type="dxa"/>
            <w:tcBorders>
              <w:top w:val="single" w:sz="4" w:space="0" w:color="auto"/>
            </w:tcBorders>
          </w:tcPr>
          <w:p w:rsidR="00F1244B" w:rsidRPr="00A04D0C" w:rsidRDefault="00F1244B" w:rsidP="00D17F95">
            <w:pPr>
              <w:spacing w:before="120" w:line="240" w:lineRule="auto"/>
              <w:jc w:val="right"/>
              <w:rPr>
                <w:sz w:val="16"/>
              </w:rPr>
            </w:pPr>
          </w:p>
        </w:tc>
      </w:tr>
      <w:tr w:rsidR="00F1244B" w:rsidRPr="00A04D0C">
        <w:tc>
          <w:tcPr>
            <w:tcW w:w="340" w:type="dxa"/>
          </w:tcPr>
          <w:p w:rsidR="00F1244B" w:rsidRPr="00A04D0C" w:rsidRDefault="00F1244B" w:rsidP="00D17F95">
            <w:pPr>
              <w:spacing w:before="120" w:line="240" w:lineRule="auto"/>
              <w:jc w:val="left"/>
              <w:rPr>
                <w:sz w:val="16"/>
              </w:rPr>
            </w:pPr>
            <w:r w:rsidRPr="00A04D0C">
              <w:rPr>
                <w:sz w:val="16"/>
              </w:rPr>
              <w:t>6:2</w:t>
            </w:r>
          </w:p>
        </w:tc>
        <w:tc>
          <w:tcPr>
            <w:tcW w:w="2835" w:type="dxa"/>
          </w:tcPr>
          <w:p w:rsidR="00F1244B" w:rsidRPr="00A04D0C" w:rsidRDefault="00F1244B" w:rsidP="00D17F95">
            <w:pPr>
              <w:spacing w:before="120" w:line="240" w:lineRule="auto"/>
              <w:jc w:val="left"/>
              <w:rPr>
                <w:sz w:val="16"/>
              </w:rPr>
            </w:pPr>
            <w:r w:rsidRPr="00A04D0C">
              <w:rPr>
                <w:sz w:val="16"/>
              </w:rPr>
              <w:t>Materiel, anläggningar samt fors</w:t>
            </w:r>
            <w:r w:rsidRPr="00A04D0C">
              <w:rPr>
                <w:sz w:val="16"/>
              </w:rPr>
              <w:t>k</w:t>
            </w:r>
            <w:r w:rsidRPr="00A04D0C">
              <w:rPr>
                <w:sz w:val="16"/>
              </w:rPr>
              <w:t>ning och utveckling</w:t>
            </w:r>
          </w:p>
        </w:tc>
        <w:tc>
          <w:tcPr>
            <w:tcW w:w="1701" w:type="dxa"/>
          </w:tcPr>
          <w:p w:rsidR="00F1244B" w:rsidRPr="00A04D0C" w:rsidRDefault="00F1244B" w:rsidP="00D17F95">
            <w:pPr>
              <w:spacing w:before="120" w:line="240" w:lineRule="auto"/>
              <w:jc w:val="right"/>
              <w:rPr>
                <w:sz w:val="16"/>
              </w:rPr>
            </w:pPr>
            <w:r w:rsidRPr="00A04D0C">
              <w:rPr>
                <w:sz w:val="16"/>
              </w:rPr>
              <w:t>38 735 138 000</w:t>
            </w:r>
          </w:p>
        </w:tc>
        <w:tc>
          <w:tcPr>
            <w:tcW w:w="1134" w:type="dxa"/>
          </w:tcPr>
          <w:p w:rsidR="00F1244B" w:rsidRPr="00A04D0C" w:rsidRDefault="00F1244B" w:rsidP="00D17F95">
            <w:pPr>
              <w:spacing w:before="120" w:line="240" w:lineRule="auto"/>
              <w:jc w:val="right"/>
              <w:rPr>
                <w:sz w:val="16"/>
              </w:rPr>
            </w:pPr>
            <w:r w:rsidRPr="00A04D0C">
              <w:rPr>
                <w:sz w:val="16"/>
              </w:rPr>
              <w:t>+400 000 000</w:t>
            </w:r>
          </w:p>
        </w:tc>
      </w:tr>
      <w:tr w:rsidR="009F3DD1" w:rsidRPr="00A04D0C">
        <w:tc>
          <w:tcPr>
            <w:tcW w:w="340" w:type="dxa"/>
            <w:tcBorders>
              <w:bottom w:val="single" w:sz="4" w:space="0" w:color="auto"/>
            </w:tcBorders>
          </w:tcPr>
          <w:p w:rsidR="009F3DD1" w:rsidRPr="00A04D0C" w:rsidRDefault="009F3DD1" w:rsidP="00D17F95">
            <w:pPr>
              <w:spacing w:before="120" w:line="240" w:lineRule="auto"/>
              <w:jc w:val="left"/>
              <w:rPr>
                <w:sz w:val="16"/>
              </w:rPr>
            </w:pPr>
          </w:p>
        </w:tc>
        <w:tc>
          <w:tcPr>
            <w:tcW w:w="2835" w:type="dxa"/>
            <w:tcBorders>
              <w:bottom w:val="single" w:sz="4" w:space="0" w:color="auto"/>
            </w:tcBorders>
          </w:tcPr>
          <w:p w:rsidR="009F3DD1" w:rsidRPr="00A04D0C" w:rsidRDefault="009F3DD1" w:rsidP="00D17F95">
            <w:pPr>
              <w:spacing w:before="120" w:line="240" w:lineRule="auto"/>
              <w:jc w:val="left"/>
              <w:rPr>
                <w:b/>
                <w:sz w:val="16"/>
              </w:rPr>
            </w:pPr>
            <w:r w:rsidRPr="00A04D0C">
              <w:rPr>
                <w:b/>
                <w:sz w:val="16"/>
              </w:rPr>
              <w:t>Summa förändringar</w:t>
            </w:r>
          </w:p>
        </w:tc>
        <w:tc>
          <w:tcPr>
            <w:tcW w:w="1701" w:type="dxa"/>
            <w:tcBorders>
              <w:bottom w:val="single" w:sz="4" w:space="0" w:color="auto"/>
            </w:tcBorders>
          </w:tcPr>
          <w:p w:rsidR="009F3DD1" w:rsidRPr="00A04D0C" w:rsidRDefault="009F3DD1" w:rsidP="00D17F95">
            <w:pPr>
              <w:spacing w:before="120" w:line="240" w:lineRule="auto"/>
              <w:jc w:val="right"/>
              <w:rPr>
                <w:sz w:val="16"/>
              </w:rPr>
            </w:pPr>
          </w:p>
        </w:tc>
        <w:tc>
          <w:tcPr>
            <w:tcW w:w="1134" w:type="dxa"/>
            <w:tcBorders>
              <w:bottom w:val="single" w:sz="4" w:space="0" w:color="auto"/>
            </w:tcBorders>
          </w:tcPr>
          <w:p w:rsidR="009F3DD1" w:rsidRPr="00A04D0C" w:rsidRDefault="009F3DD1" w:rsidP="00D17F95">
            <w:pPr>
              <w:spacing w:before="120" w:line="240" w:lineRule="auto"/>
              <w:jc w:val="right"/>
              <w:rPr>
                <w:b/>
                <w:sz w:val="16"/>
              </w:rPr>
            </w:pPr>
            <w:r w:rsidRPr="00A04D0C">
              <w:rPr>
                <w:b/>
                <w:sz w:val="16"/>
              </w:rPr>
              <w:t>+400 000 000</w:t>
            </w:r>
          </w:p>
        </w:tc>
      </w:tr>
    </w:tbl>
    <w:p w:rsidR="00F1244B" w:rsidRPr="00A04D0C" w:rsidRDefault="00F1244B" w:rsidP="00F1244B">
      <w:pPr>
        <w:pStyle w:val="Rubrik1"/>
      </w:pPr>
      <w:r w:rsidRPr="00A04D0C">
        <w:t>Motivering</w:t>
      </w:r>
    </w:p>
    <w:p w:rsidR="00F1244B" w:rsidRPr="00A04D0C" w:rsidRDefault="00F1244B" w:rsidP="00F1244B">
      <w:r w:rsidRPr="00A04D0C">
        <w:t>Det är vår uppfattning att Sverige skall öka sin förmåga att medverka i inte</w:t>
      </w:r>
      <w:r w:rsidRPr="00A04D0C">
        <w:t>r</w:t>
      </w:r>
      <w:r w:rsidRPr="00A04D0C">
        <w:t>nationella operationer. Vi skall aktivt delta i uppbyggnaden av EU:s nya snabbinsatsstyrkor. Sverige skall på sikt kunna bidra med en egen ”battle-group” i enlighet med EU:s rekommendationer.</w:t>
      </w:r>
    </w:p>
    <w:p w:rsidR="00F1244B" w:rsidRPr="00A04D0C" w:rsidRDefault="00F1244B" w:rsidP="00F1244B">
      <w:pPr>
        <w:pStyle w:val="Normaltindrag"/>
      </w:pPr>
      <w:r w:rsidRPr="00A04D0C">
        <w:t>Risken att omställningskostnaderna är underskattade liksom att den önsk</w:t>
      </w:r>
      <w:r w:rsidRPr="00A04D0C">
        <w:t>a</w:t>
      </w:r>
      <w:r w:rsidRPr="00A04D0C">
        <w:t>de utvecklingen inte ryms inom angiven ram innebär att vi förordar en väsen</w:t>
      </w:r>
      <w:r w:rsidRPr="00A04D0C">
        <w:t>t</w:t>
      </w:r>
      <w:r w:rsidRPr="00A04D0C">
        <w:t>ligt mindre besparing på de</w:t>
      </w:r>
      <w:r w:rsidR="00D17F95" w:rsidRPr="00A04D0C">
        <w:t>t militära försvarets anslag (6:</w:t>
      </w:r>
      <w:r w:rsidRPr="00A04D0C">
        <w:t>1 och 6</w:t>
      </w:r>
      <w:r w:rsidR="00D17F95" w:rsidRPr="00A04D0C">
        <w:t>:</w:t>
      </w:r>
      <w:r w:rsidRPr="00A04D0C">
        <w:t>2) än rege</w:t>
      </w:r>
      <w:r w:rsidRPr="00A04D0C">
        <w:t>r</w:t>
      </w:r>
      <w:r w:rsidRPr="00A04D0C">
        <w:t>ingen.</w:t>
      </w:r>
    </w:p>
    <w:p w:rsidR="00F1244B" w:rsidRPr="00A04D0C" w:rsidRDefault="00F1244B" w:rsidP="00F1244B">
      <w:pPr>
        <w:pStyle w:val="Normaltindrag"/>
      </w:pPr>
      <w:r w:rsidRPr="00A04D0C">
        <w:t>Det militära försvaret bör således utvecklas på en högre nivå än vad rege</w:t>
      </w:r>
      <w:r w:rsidRPr="00A04D0C">
        <w:t>r</w:t>
      </w:r>
      <w:r w:rsidRPr="00A04D0C">
        <w:t>ingen föreslår. Anslagen 6</w:t>
      </w:r>
      <w:r w:rsidR="00D17F95" w:rsidRPr="00A04D0C">
        <w:t>:</w:t>
      </w:r>
      <w:r w:rsidRPr="00A04D0C">
        <w:t>1 Förbandsverksamhet, beredskap och internati</w:t>
      </w:r>
      <w:r w:rsidRPr="00A04D0C">
        <w:t>o</w:t>
      </w:r>
      <w:r w:rsidRPr="00A04D0C">
        <w:t>nella insatser m.m. och 6</w:t>
      </w:r>
      <w:r w:rsidR="00D17F95" w:rsidRPr="00A04D0C">
        <w:t>:</w:t>
      </w:r>
      <w:r w:rsidRPr="00A04D0C">
        <w:t>2 Materiel, anläggningar samt forskning och tekni</w:t>
      </w:r>
      <w:r w:rsidRPr="00A04D0C">
        <w:t>k</w:t>
      </w:r>
      <w:r w:rsidRPr="00A04D0C">
        <w:t>utveckling tillförs 400</w:t>
      </w:r>
      <w:r w:rsidR="00D17F95" w:rsidRPr="00A04D0C">
        <w:t> </w:t>
      </w:r>
      <w:r w:rsidRPr="00A04D0C">
        <w:t>000</w:t>
      </w:r>
      <w:r w:rsidR="00D17F95" w:rsidRPr="00A04D0C">
        <w:t> </w:t>
      </w:r>
      <w:r w:rsidRPr="00A04D0C">
        <w:t>000 kronor utöver regeringens förslag. Någon fördelning mellan de två anslagen görs ej.</w:t>
      </w:r>
    </w:p>
    <w:p w:rsidR="00F1244B" w:rsidRPr="00A04D0C" w:rsidRDefault="00F1244B" w:rsidP="00F1244B">
      <w:pPr>
        <w:pStyle w:val="Normaltindrag"/>
      </w:pPr>
      <w:r w:rsidRPr="00A04D0C">
        <w:t xml:space="preserve">I den redovisning regeringen </w:t>
      </w:r>
      <w:r w:rsidR="00B63AAE" w:rsidRPr="00A04D0C">
        <w:t xml:space="preserve">gett </w:t>
      </w:r>
      <w:r w:rsidRPr="00A04D0C">
        <w:t xml:space="preserve">riksdagen anges inte kostnaderna för de enskilda materielprojekten, inte heller om materielen finns att köpa på annat </w:t>
      </w:r>
      <w:r w:rsidRPr="00A04D0C">
        <w:lastRenderedPageBreak/>
        <w:t xml:space="preserve">håll eller ens om insatsförsvaret har behov av </w:t>
      </w:r>
      <w:r w:rsidR="00B63AAE" w:rsidRPr="00A04D0C">
        <w:t>dessa projekt.</w:t>
      </w:r>
      <w:r w:rsidRPr="00A04D0C">
        <w:t xml:space="preserve"> Därför är det viktigt att den materielplan som före</w:t>
      </w:r>
      <w:r w:rsidR="00D17F95" w:rsidRPr="00A04D0C">
        <w:t>läggs riksdagen är spårbar. Det</w:t>
      </w:r>
      <w:r w:rsidRPr="00A04D0C">
        <w:t>samma gäller generellt för regeringens årliga resultatredovisning. Denna utgör en grund för den fortsatta verksamheten inom respektive område som riksdagen skall fatta beslut om. Det bristande underlaget utesluter en självständig och korrekt bedömning av Sveriges folkvalda. Att regeringen muntligen vill komplettera informationen förändrar inte detta.</w:t>
      </w:r>
    </w:p>
    <w:p w:rsidR="00F1244B" w:rsidRPr="00A04D0C" w:rsidRDefault="00F1244B" w:rsidP="00F1244B">
      <w:pPr>
        <w:pStyle w:val="Normaltindrag"/>
      </w:pPr>
      <w:r w:rsidRPr="00A04D0C">
        <w:t xml:space="preserve">Av detta skäl motsätter </w:t>
      </w:r>
      <w:r w:rsidR="00A7611D" w:rsidRPr="00A04D0C">
        <w:t xml:space="preserve">vi oss </w:t>
      </w:r>
      <w:r w:rsidRPr="00A04D0C">
        <w:t>godkännande av vad regeringen föreslår om anskaffning av viktigare materielprojekt.</w:t>
      </w:r>
      <w:r w:rsidR="00BC481F" w:rsidRPr="00A04D0C">
        <w:t xml:space="preserve"> Regeringen bör återkomma till rik</w:t>
      </w:r>
      <w:r w:rsidR="00BC481F" w:rsidRPr="00A04D0C">
        <w:t>s</w:t>
      </w:r>
      <w:r w:rsidR="00BC481F" w:rsidRPr="00A04D0C">
        <w:t>dagen med nytt förslag som är spårbart.</w:t>
      </w:r>
    </w:p>
    <w:p w:rsidR="00F1244B" w:rsidRPr="00A04D0C" w:rsidRDefault="00A7611D" w:rsidP="00D17F95">
      <w:pPr>
        <w:pStyle w:val="Normaltindrag"/>
      </w:pPr>
      <w:r w:rsidRPr="00A04D0C">
        <w:t xml:space="preserve">Vår </w:t>
      </w:r>
      <w:r w:rsidR="00F1244B" w:rsidRPr="00A04D0C">
        <w:t>strävan är att få ett bättre försvar för de pengar som nu satsas. Ser vi på våra grannländer så har de idag fler insatsförband än vad Sverige kan sätta upp, trots lägre försvarsanslag. Sverige försvaras inte av staber och förval</w:t>
      </w:r>
      <w:r w:rsidR="00F1244B" w:rsidRPr="00A04D0C">
        <w:t>t</w:t>
      </w:r>
      <w:r w:rsidR="00F1244B" w:rsidRPr="00A04D0C">
        <w:t>ningar. De fasta kostnaderna måste reduceras och ge utrymme för insatsfö</w:t>
      </w:r>
      <w:r w:rsidR="00F1244B" w:rsidRPr="00A04D0C">
        <w:t>r</w:t>
      </w:r>
      <w:r w:rsidR="00F1244B" w:rsidRPr="00A04D0C">
        <w:t>band och nationella förband med tillhörande förbandsverksamhet.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7F95" w:rsidRPr="00A04D0C">
        <w:tblPrEx>
          <w:tblCellMar>
            <w:top w:w="0" w:type="dxa"/>
            <w:bottom w:w="0" w:type="dxa"/>
          </w:tblCellMar>
        </w:tblPrEx>
        <w:trPr>
          <w:cantSplit/>
        </w:trPr>
        <w:tc>
          <w:tcPr>
            <w:tcW w:w="3046" w:type="dxa"/>
          </w:tcPr>
          <w:p w:rsidR="00D17F95" w:rsidRPr="00A04D0C" w:rsidRDefault="00D17F95" w:rsidP="00D17F95">
            <w:pPr>
              <w:pStyle w:val="UnderskriftDatum"/>
              <w:spacing w:before="240"/>
            </w:pPr>
            <w:r w:rsidRPr="00A04D0C">
              <w:t>Stockholm den 5 oktober 2005</w:t>
            </w:r>
          </w:p>
        </w:tc>
        <w:tc>
          <w:tcPr>
            <w:tcW w:w="3047" w:type="dxa"/>
          </w:tcPr>
          <w:p w:rsidR="00D17F95" w:rsidRPr="00A04D0C" w:rsidRDefault="00D17F95" w:rsidP="00D17F95">
            <w:pPr>
              <w:pStyle w:val="Underskrifter"/>
              <w:spacing w:before="240"/>
            </w:pPr>
          </w:p>
        </w:tc>
      </w:tr>
      <w:tr w:rsidR="00D17F95" w:rsidRPr="00A04D0C">
        <w:tblPrEx>
          <w:tblCellMar>
            <w:top w:w="0" w:type="dxa"/>
            <w:bottom w:w="0" w:type="dxa"/>
          </w:tblCellMar>
        </w:tblPrEx>
        <w:trPr>
          <w:cantSplit/>
        </w:trPr>
        <w:tc>
          <w:tcPr>
            <w:tcW w:w="3046" w:type="dxa"/>
          </w:tcPr>
          <w:p w:rsidR="00D17F95" w:rsidRPr="00A04D0C" w:rsidRDefault="00D17F95" w:rsidP="00D17F95">
            <w:pPr>
              <w:pStyle w:val="Underskrifter"/>
            </w:pPr>
            <w:r w:rsidRPr="00A04D0C">
              <w:t>Ola Sundell (m)</w:t>
            </w:r>
          </w:p>
        </w:tc>
        <w:tc>
          <w:tcPr>
            <w:tcW w:w="3047" w:type="dxa"/>
          </w:tcPr>
          <w:p w:rsidR="00D17F95" w:rsidRPr="00A04D0C" w:rsidRDefault="00D17F95" w:rsidP="00D17F95">
            <w:pPr>
              <w:pStyle w:val="Underskrifter"/>
            </w:pPr>
          </w:p>
        </w:tc>
      </w:tr>
      <w:tr w:rsidR="00D17F95" w:rsidRPr="00A04D0C">
        <w:tblPrEx>
          <w:tblCellMar>
            <w:top w:w="0" w:type="dxa"/>
            <w:bottom w:w="0" w:type="dxa"/>
          </w:tblCellMar>
        </w:tblPrEx>
        <w:trPr>
          <w:cantSplit/>
        </w:trPr>
        <w:tc>
          <w:tcPr>
            <w:tcW w:w="3046" w:type="dxa"/>
          </w:tcPr>
          <w:p w:rsidR="00D17F95" w:rsidRPr="00A04D0C" w:rsidRDefault="00D17F95" w:rsidP="00D17F95">
            <w:pPr>
              <w:pStyle w:val="Underskrifter"/>
            </w:pPr>
            <w:r w:rsidRPr="00A04D0C">
              <w:t>Rolf Gunnarsson (m)</w:t>
            </w:r>
          </w:p>
        </w:tc>
        <w:tc>
          <w:tcPr>
            <w:tcW w:w="3047" w:type="dxa"/>
          </w:tcPr>
          <w:p w:rsidR="00D17F95" w:rsidRPr="00A04D0C" w:rsidRDefault="00D17F95" w:rsidP="00D17F95">
            <w:pPr>
              <w:pStyle w:val="Underskrifter"/>
            </w:pPr>
            <w:r w:rsidRPr="00A04D0C">
              <w:t>Karin Enström (m)</w:t>
            </w:r>
          </w:p>
        </w:tc>
      </w:tr>
      <w:tr w:rsidR="00D17F95" w:rsidRPr="00A04D0C">
        <w:tblPrEx>
          <w:tblCellMar>
            <w:top w:w="0" w:type="dxa"/>
            <w:bottom w:w="0" w:type="dxa"/>
          </w:tblCellMar>
        </w:tblPrEx>
        <w:trPr>
          <w:cantSplit/>
        </w:trPr>
        <w:tc>
          <w:tcPr>
            <w:tcW w:w="3046" w:type="dxa"/>
          </w:tcPr>
          <w:p w:rsidR="00D17F95" w:rsidRPr="00A04D0C" w:rsidRDefault="00D17F95" w:rsidP="00D17F95">
            <w:pPr>
              <w:pStyle w:val="Underskrifter"/>
            </w:pPr>
            <w:r w:rsidRPr="00A04D0C">
              <w:t>Carl-Axel Roslund (m)</w:t>
            </w:r>
          </w:p>
        </w:tc>
        <w:tc>
          <w:tcPr>
            <w:tcW w:w="3047" w:type="dxa"/>
          </w:tcPr>
          <w:p w:rsidR="00D17F95" w:rsidRPr="00A04D0C" w:rsidRDefault="00D17F95" w:rsidP="00D17F95">
            <w:pPr>
              <w:pStyle w:val="Underskrifter"/>
            </w:pPr>
            <w:r w:rsidRPr="00A04D0C">
              <w:t>Patrik Norinder (m)</w:t>
            </w:r>
          </w:p>
        </w:tc>
      </w:tr>
      <w:tr w:rsidR="00D17F95" w:rsidRPr="00A04D0C">
        <w:tblPrEx>
          <w:tblCellMar>
            <w:top w:w="0" w:type="dxa"/>
            <w:bottom w:w="0" w:type="dxa"/>
          </w:tblCellMar>
        </w:tblPrEx>
        <w:trPr>
          <w:cantSplit/>
        </w:trPr>
        <w:tc>
          <w:tcPr>
            <w:tcW w:w="3046" w:type="dxa"/>
          </w:tcPr>
          <w:p w:rsidR="00D17F95" w:rsidRPr="00A04D0C" w:rsidRDefault="00D17F95" w:rsidP="00D17F95">
            <w:pPr>
              <w:pStyle w:val="Underskrifter"/>
            </w:pPr>
            <w:r w:rsidRPr="00A04D0C">
              <w:t>Anna Lindgren (m)</w:t>
            </w:r>
          </w:p>
        </w:tc>
        <w:tc>
          <w:tcPr>
            <w:tcW w:w="3047" w:type="dxa"/>
          </w:tcPr>
          <w:p w:rsidR="00D17F95" w:rsidRPr="00A04D0C" w:rsidRDefault="00D17F95" w:rsidP="00D17F95">
            <w:pPr>
              <w:pStyle w:val="Underskrifter"/>
            </w:pPr>
          </w:p>
        </w:tc>
      </w:tr>
    </w:tbl>
    <w:p w:rsidR="00E84F25" w:rsidRPr="00A04D0C" w:rsidRDefault="00E84F25" w:rsidP="00D17F95">
      <w:pPr>
        <w:pStyle w:val="Normaltindrag"/>
      </w:pPr>
    </w:p>
    <w:sectPr w:rsidR="00E84F25" w:rsidRPr="00A04D0C" w:rsidSect="00D17F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2CB" w:rsidRPr="00A04D0C" w:rsidRDefault="003302CB">
      <w:r w:rsidRPr="00A04D0C">
        <w:separator/>
      </w:r>
    </w:p>
  </w:endnote>
  <w:endnote w:type="continuationSeparator" w:id="0">
    <w:p w:rsidR="003302CB" w:rsidRPr="00A04D0C" w:rsidRDefault="003302CB">
      <w:r w:rsidRPr="00A04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598" w:rsidRPr="00A04D0C" w:rsidRDefault="00A04D0C" w:rsidP="00D17F95">
    <w:pPr>
      <w:pStyle w:val="Sidfot"/>
    </w:pPr>
    <w:r w:rsidRPr="00A04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034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F95" w:rsidRDefault="00D17F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F95" w:rsidRDefault="00D17F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81F" w:rsidRPr="00A04D0C" w:rsidRDefault="00A04D0C" w:rsidP="00D17F95">
    <w:pPr>
      <w:pStyle w:val="Sidfot"/>
    </w:pPr>
    <w:r w:rsidRPr="00A04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618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F95" w:rsidRDefault="00D17F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F95" w:rsidRDefault="00D17F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81F" w:rsidRPr="00A04D0C" w:rsidRDefault="00A04D0C" w:rsidP="00D17F95">
    <w:pPr>
      <w:pStyle w:val="Sidfot"/>
    </w:pPr>
    <w:r w:rsidRPr="00A04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311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F95" w:rsidRDefault="00D17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F95" w:rsidRDefault="00D17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2CB" w:rsidRPr="00A04D0C" w:rsidRDefault="003302CB">
      <w:r w:rsidRPr="00A04D0C">
        <w:separator/>
      </w:r>
    </w:p>
  </w:footnote>
  <w:footnote w:type="continuationSeparator" w:id="0">
    <w:p w:rsidR="003302CB" w:rsidRPr="00A04D0C" w:rsidRDefault="003302CB">
      <w:r w:rsidRPr="00A04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598" w:rsidRPr="00A04D0C" w:rsidRDefault="00A04D0C" w:rsidP="00D17F95">
    <w:pPr>
      <w:pStyle w:val="Sidhuvud"/>
    </w:pPr>
    <w:r w:rsidRPr="00A04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27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F95" w:rsidRDefault="00D17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F95" w:rsidRDefault="00D17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81F" w:rsidRPr="00A04D0C" w:rsidRDefault="00A04D0C" w:rsidP="00D17F95">
    <w:pPr>
      <w:pStyle w:val="Sidhuvud"/>
    </w:pPr>
    <w:r w:rsidRPr="00A04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710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F95" w:rsidRDefault="00D17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F95" w:rsidRDefault="00D17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F95" w:rsidRPr="00A04D0C" w:rsidRDefault="00D17F95">
    <w:pPr>
      <w:pStyle w:val="FSHNormal"/>
      <w:tabs>
        <w:tab w:val="right" w:pos="5840"/>
      </w:tabs>
    </w:pPr>
    <w:r w:rsidRPr="00A04D0C">
      <w:br/>
    </w:r>
    <w:r w:rsidRPr="00A04D0C">
      <w:fldChar w:fldCharType="begin" w:fldLock="1"/>
    </w:r>
    <w:r w:rsidRPr="00A04D0C">
      <w:instrText xml:space="preserve"> DOCPROPERTY</w:instrText>
    </w:r>
    <w:r w:rsidRPr="00A04D0C">
      <w:rPr>
        <w:sz w:val="18"/>
      </w:rPr>
      <w:instrText xml:space="preserve"> "YearUser" *\charformat </w:instrText>
    </w:r>
    <w:r w:rsidRPr="00A04D0C">
      <w:fldChar w:fldCharType="separate"/>
    </w:r>
    <w:r w:rsidRPr="00A04D0C">
      <w:t>2005/06</w:t>
    </w:r>
    <w:r w:rsidRPr="00A04D0C">
      <w:fldChar w:fldCharType="end"/>
    </w:r>
    <w:r w:rsidRPr="00A04D0C">
      <w:t xml:space="preserve"> </w:t>
    </w:r>
    <w:r w:rsidRPr="00A04D0C">
      <w:tab/>
      <w:t xml:space="preserve">mnr: </w:t>
    </w:r>
    <w:r w:rsidRPr="00A04D0C">
      <w:fldChar w:fldCharType="begin" w:fldLock="1"/>
    </w:r>
    <w:r w:rsidRPr="00A04D0C">
      <w:instrText xml:space="preserve"> DOCPROPERTY</w:instrText>
    </w:r>
    <w:r w:rsidRPr="00A04D0C">
      <w:rPr>
        <w:sz w:val="18"/>
      </w:rPr>
      <w:instrText xml:space="preserve"> "Motionsnummer" *\charformat </w:instrText>
    </w:r>
    <w:r w:rsidRPr="00A04D0C">
      <w:fldChar w:fldCharType="separate"/>
    </w:r>
    <w:r w:rsidRPr="00A04D0C">
      <w:t>Fö259</w:t>
    </w:r>
    <w:r w:rsidRPr="00A04D0C">
      <w:fldChar w:fldCharType="end"/>
    </w:r>
    <w:r w:rsidRPr="00A04D0C">
      <w:br/>
    </w:r>
    <w:r w:rsidRPr="00A04D0C">
      <w:fldChar w:fldCharType="begin" w:fldLock="1"/>
    </w:r>
    <w:r w:rsidRPr="00A04D0C">
      <w:instrText xml:space="preserve"> DOCPROPERTY</w:instrText>
    </w:r>
    <w:r w:rsidRPr="00A04D0C">
      <w:rPr>
        <w:sz w:val="18"/>
      </w:rPr>
      <w:instrText xml:space="preserve"> "Samling" *\charformat </w:instrText>
    </w:r>
    <w:r w:rsidRPr="00A04D0C">
      <w:fldChar w:fldCharType="end"/>
    </w:r>
    <w:r w:rsidRPr="00A04D0C">
      <w:tab/>
      <w:t xml:space="preserve">pnr: </w:t>
    </w:r>
    <w:r w:rsidRPr="00A04D0C">
      <w:fldChar w:fldCharType="begin" w:fldLock="1"/>
    </w:r>
    <w:r w:rsidRPr="00A04D0C">
      <w:instrText xml:space="preserve"> DOCPROPERTY</w:instrText>
    </w:r>
    <w:r w:rsidRPr="00A04D0C">
      <w:rPr>
        <w:sz w:val="18"/>
      </w:rPr>
      <w:instrText xml:space="preserve"> "Partinummer" *\charformat </w:instrText>
    </w:r>
    <w:r w:rsidRPr="00A04D0C">
      <w:fldChar w:fldCharType="separate"/>
    </w:r>
    <w:r w:rsidRPr="00A04D0C">
      <w:t>m128</w:t>
    </w:r>
    <w:r w:rsidRPr="00A04D0C">
      <w:fldChar w:fldCharType="end"/>
    </w:r>
  </w:p>
  <w:p w:rsidR="00D17F95" w:rsidRPr="00A04D0C" w:rsidRDefault="00D17F95">
    <w:pPr>
      <w:pStyle w:val="FSHRub1"/>
    </w:pPr>
    <w:r w:rsidRPr="00A04D0C">
      <w:t>Motion till riksdagen</w:t>
    </w:r>
    <w:r w:rsidRPr="00A04D0C">
      <w:br/>
    </w:r>
    <w:r w:rsidRPr="00A04D0C">
      <w:fldChar w:fldCharType="begin" w:fldLock="1"/>
    </w:r>
    <w:r w:rsidRPr="00A04D0C">
      <w:instrText xml:space="preserve"> DOCPROPERTY "YearUser" *\charformat </w:instrText>
    </w:r>
    <w:r w:rsidRPr="00A04D0C">
      <w:fldChar w:fldCharType="separate"/>
    </w:r>
    <w:r w:rsidRPr="00A04D0C">
      <w:t>2005/06</w:t>
    </w:r>
    <w:r w:rsidRPr="00A04D0C">
      <w:fldChar w:fldCharType="end"/>
    </w:r>
    <w:r w:rsidRPr="00A04D0C">
      <w:t>:</w:t>
    </w:r>
    <w:r w:rsidRPr="00A04D0C">
      <w:fldChar w:fldCharType="begin" w:fldLock="1"/>
    </w:r>
    <w:r w:rsidRPr="00A04D0C">
      <w:instrText xml:space="preserve"> DOCPROPERTY "Motionsnummer" *\charformat </w:instrText>
    </w:r>
    <w:r w:rsidRPr="00A04D0C">
      <w:fldChar w:fldCharType="separate"/>
    </w:r>
    <w:r w:rsidRPr="00A04D0C">
      <w:t>Fö259</w:t>
    </w:r>
    <w:r w:rsidRPr="00A04D0C">
      <w:fldChar w:fldCharType="end"/>
    </w:r>
  </w:p>
  <w:p w:rsidR="00D17F95" w:rsidRPr="00A04D0C" w:rsidRDefault="00D17F95">
    <w:pPr>
      <w:pStyle w:val="FSHNormalS5"/>
    </w:pPr>
    <w:r w:rsidRPr="00A04D0C">
      <w:fldChar w:fldCharType="begin" w:fldLock="1"/>
    </w:r>
    <w:r w:rsidRPr="00A04D0C">
      <w:instrText xml:space="preserve"> DOCPROPERTY "MotionarText" *\charformat </w:instrText>
    </w:r>
    <w:r w:rsidRPr="00A04D0C">
      <w:fldChar w:fldCharType="separate"/>
    </w:r>
    <w:r w:rsidRPr="00A04D0C">
      <w:t>av Ola Sundell m.fl. (m)</w:t>
    </w:r>
    <w:r w:rsidRPr="00A04D0C">
      <w:fldChar w:fldCharType="end"/>
    </w:r>
    <w:r w:rsidRPr="00A04D0C">
      <w:br/>
    </w:r>
    <w:r w:rsidRPr="00A04D0C">
      <w:fldChar w:fldCharType="begin" w:fldLock="1"/>
    </w:r>
    <w:r w:rsidRPr="00A04D0C">
      <w:instrText xml:space="preserve"> DOCPROPERTY "SvarFrasKort" *\charformat </w:instrText>
    </w:r>
    <w:r w:rsidRPr="00A04D0C">
      <w:fldChar w:fldCharType="end"/>
    </w:r>
  </w:p>
  <w:p w:rsidR="00D17F95" w:rsidRPr="00A04D0C" w:rsidRDefault="00D17F95">
    <w:pPr>
      <w:pStyle w:val="FSHTitel"/>
    </w:pPr>
    <w:r w:rsidRPr="00A04D0C">
      <w:fldChar w:fldCharType="begin" w:fldLock="1"/>
    </w:r>
    <w:r w:rsidRPr="00A04D0C">
      <w:instrText xml:space="preserve"> DOCPROPERTY</w:instrText>
    </w:r>
    <w:r w:rsidRPr="00A04D0C">
      <w:rPr>
        <w:sz w:val="18"/>
      </w:rPr>
      <w:instrText xml:space="preserve"> "RubrikSvar" *\charformat </w:instrText>
    </w:r>
    <w:r w:rsidRPr="00A04D0C">
      <w:fldChar w:fldCharType="separate"/>
    </w:r>
    <w:r w:rsidRPr="00A04D0C">
      <w:t>Anslagsmotion utgiftsområde 6 Försvar samt beredskap mot sårbarhet</w:t>
    </w:r>
    <w:r w:rsidRPr="00A04D0C">
      <w:fldChar w:fldCharType="end"/>
    </w:r>
  </w:p>
  <w:p w:rsidR="00D17F95" w:rsidRPr="00A04D0C" w:rsidRDefault="00D17F95" w:rsidP="00D17F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891848"/>
    <w:multiLevelType w:val="multilevel"/>
    <w:tmpl w:val="8E8E65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7106665">
    <w:abstractNumId w:val="14"/>
  </w:num>
  <w:num w:numId="2" w16cid:durableId="1015418381">
    <w:abstractNumId w:val="10"/>
  </w:num>
  <w:num w:numId="3" w16cid:durableId="675691764">
    <w:abstractNumId w:val="11"/>
  </w:num>
  <w:num w:numId="4" w16cid:durableId="414203994">
    <w:abstractNumId w:val="13"/>
  </w:num>
  <w:num w:numId="5" w16cid:durableId="67388654">
    <w:abstractNumId w:val="8"/>
  </w:num>
  <w:num w:numId="6" w16cid:durableId="537275701">
    <w:abstractNumId w:val="3"/>
  </w:num>
  <w:num w:numId="7" w16cid:durableId="2092853557">
    <w:abstractNumId w:val="2"/>
  </w:num>
  <w:num w:numId="8" w16cid:durableId="1615867480">
    <w:abstractNumId w:val="1"/>
  </w:num>
  <w:num w:numId="9" w16cid:durableId="689798317">
    <w:abstractNumId w:val="0"/>
  </w:num>
  <w:num w:numId="10" w16cid:durableId="1378357818">
    <w:abstractNumId w:val="9"/>
  </w:num>
  <w:num w:numId="11" w16cid:durableId="1831747018">
    <w:abstractNumId w:val="7"/>
  </w:num>
  <w:num w:numId="12" w16cid:durableId="493952210">
    <w:abstractNumId w:val="6"/>
  </w:num>
  <w:num w:numId="13" w16cid:durableId="1305621759">
    <w:abstractNumId w:val="5"/>
  </w:num>
  <w:num w:numId="14" w16cid:durableId="1556501103">
    <w:abstractNumId w:val="4"/>
  </w:num>
  <w:num w:numId="15" w16cid:durableId="856427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F1244B"/>
    <w:rsid w:val="00064BC3"/>
    <w:rsid w:val="00066775"/>
    <w:rsid w:val="00072FB9"/>
    <w:rsid w:val="00100531"/>
    <w:rsid w:val="00201DFB"/>
    <w:rsid w:val="00204A63"/>
    <w:rsid w:val="00212FF1"/>
    <w:rsid w:val="00230193"/>
    <w:rsid w:val="0025068A"/>
    <w:rsid w:val="002818D3"/>
    <w:rsid w:val="002D11A8"/>
    <w:rsid w:val="003302CB"/>
    <w:rsid w:val="003B6C88"/>
    <w:rsid w:val="00440598"/>
    <w:rsid w:val="00445271"/>
    <w:rsid w:val="004A0504"/>
    <w:rsid w:val="004E38D9"/>
    <w:rsid w:val="00530A0D"/>
    <w:rsid w:val="00677677"/>
    <w:rsid w:val="006E0866"/>
    <w:rsid w:val="007009DC"/>
    <w:rsid w:val="00740D6D"/>
    <w:rsid w:val="00794149"/>
    <w:rsid w:val="007B67A7"/>
    <w:rsid w:val="007C6092"/>
    <w:rsid w:val="008416F5"/>
    <w:rsid w:val="00891181"/>
    <w:rsid w:val="009F3DD1"/>
    <w:rsid w:val="00A0328B"/>
    <w:rsid w:val="00A0357A"/>
    <w:rsid w:val="00A04D0C"/>
    <w:rsid w:val="00A053C6"/>
    <w:rsid w:val="00A7611D"/>
    <w:rsid w:val="00B13BF0"/>
    <w:rsid w:val="00B63AAE"/>
    <w:rsid w:val="00BC481F"/>
    <w:rsid w:val="00C1285C"/>
    <w:rsid w:val="00C27B7D"/>
    <w:rsid w:val="00D1174F"/>
    <w:rsid w:val="00D17F95"/>
    <w:rsid w:val="00D43373"/>
    <w:rsid w:val="00DC6C70"/>
    <w:rsid w:val="00E22893"/>
    <w:rsid w:val="00E360DE"/>
    <w:rsid w:val="00E75D28"/>
    <w:rsid w:val="00E84F25"/>
    <w:rsid w:val="00EC42A2"/>
    <w:rsid w:val="00ED1C9E"/>
    <w:rsid w:val="00F036D5"/>
    <w:rsid w:val="00F0683E"/>
    <w:rsid w:val="00F124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2462A8-B54E-403E-AB79-01F8486C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17F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7F95"/>
    <w:pPr>
      <w:spacing w:before="500" w:line="250" w:lineRule="exact"/>
      <w:outlineLvl w:val="1"/>
    </w:pPr>
    <w:rPr>
      <w:sz w:val="27"/>
    </w:rPr>
  </w:style>
  <w:style w:type="paragraph" w:styleId="Rubrik3">
    <w:name w:val="heading 3"/>
    <w:aliases w:val="Mellanrubrik"/>
    <w:basedOn w:val="Rubrik2"/>
    <w:next w:val="Normal"/>
    <w:qFormat/>
    <w:rsid w:val="00D17F95"/>
    <w:pPr>
      <w:spacing w:before="250" w:after="0"/>
      <w:outlineLvl w:val="2"/>
    </w:pPr>
    <w:rPr>
      <w:b/>
      <w:sz w:val="21"/>
    </w:rPr>
  </w:style>
  <w:style w:type="paragraph" w:styleId="Rubrik4">
    <w:name w:val="heading 4"/>
    <w:aliases w:val="KursivRubrik"/>
    <w:basedOn w:val="Rubrik3"/>
    <w:next w:val="Normal"/>
    <w:qFormat/>
    <w:rsid w:val="00D17F95"/>
    <w:pPr>
      <w:outlineLvl w:val="3"/>
    </w:pPr>
    <w:rPr>
      <w:b w:val="0"/>
      <w:i/>
    </w:rPr>
  </w:style>
  <w:style w:type="paragraph" w:styleId="Rubrik5">
    <w:name w:val="heading 5"/>
    <w:aliases w:val="PackadFetRubrik,PackadKursivRubrik"/>
    <w:basedOn w:val="Rubrik4"/>
    <w:next w:val="Normal"/>
    <w:qFormat/>
    <w:rsid w:val="00D17F95"/>
    <w:pPr>
      <w:tabs>
        <w:tab w:val="clear" w:pos="1021"/>
      </w:tabs>
      <w:spacing w:before="125"/>
      <w:outlineLvl w:val="4"/>
    </w:pPr>
    <w:rPr>
      <w:i w:val="0"/>
      <w:sz w:val="19"/>
    </w:rPr>
  </w:style>
  <w:style w:type="paragraph" w:styleId="Rubrik6">
    <w:name w:val="heading 6"/>
    <w:basedOn w:val="Rubrik5"/>
    <w:next w:val="Normal"/>
    <w:qFormat/>
    <w:rsid w:val="00D17F95"/>
    <w:pPr>
      <w:spacing w:before="50" w:line="200" w:lineRule="exact"/>
      <w:outlineLvl w:val="5"/>
    </w:pPr>
    <w:rPr>
      <w:caps/>
      <w:sz w:val="14"/>
    </w:rPr>
  </w:style>
  <w:style w:type="paragraph" w:styleId="Rubrik7">
    <w:name w:val="heading 7"/>
    <w:basedOn w:val="Rubrik6"/>
    <w:next w:val="Normal"/>
    <w:qFormat/>
    <w:rsid w:val="00D17F95"/>
    <w:pPr>
      <w:spacing w:before="0"/>
      <w:outlineLvl w:val="6"/>
    </w:pPr>
  </w:style>
  <w:style w:type="paragraph" w:styleId="Rubrik8">
    <w:name w:val="heading 8"/>
    <w:basedOn w:val="Rubrik7"/>
    <w:next w:val="Normal"/>
    <w:qFormat/>
    <w:rsid w:val="00D17F95"/>
    <w:pPr>
      <w:outlineLvl w:val="7"/>
    </w:pPr>
  </w:style>
  <w:style w:type="paragraph" w:styleId="Rubrik9">
    <w:name w:val="heading 9"/>
    <w:basedOn w:val="Rubrik8"/>
    <w:next w:val="Normal"/>
    <w:qFormat/>
    <w:rsid w:val="00D17F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7F95"/>
    <w:pPr>
      <w:spacing w:after="250"/>
    </w:pPr>
  </w:style>
  <w:style w:type="paragraph" w:customStyle="1" w:styleId="Hemstlatt">
    <w:name w:val="Hemstl_att"/>
    <w:aliases w:val="HemstPunkt,HemstPunktFlera,HemställansPunkt,Förslagstext"/>
    <w:basedOn w:val="Normal"/>
    <w:next w:val="Normal"/>
    <w:rsid w:val="009F3DD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kumentbenmning">
    <w:name w:val="Dokumentbenämning"/>
    <w:basedOn w:val="Normal"/>
    <w:rsid w:val="00F1244B"/>
    <w:pPr>
      <w:tabs>
        <w:tab w:val="left" w:pos="851"/>
      </w:tabs>
      <w:spacing w:after="240" w:line="240" w:lineRule="auto"/>
    </w:pPr>
    <w:rPr>
      <w:rFonts w:ascii="Arial" w:hAnsi="Arial"/>
      <w:b/>
      <w:sz w:val="32"/>
      <w:szCs w:val="24"/>
    </w:rPr>
  </w:style>
  <w:style w:type="paragraph" w:styleId="Ballongtext">
    <w:name w:val="Balloon Text"/>
    <w:basedOn w:val="Normal"/>
    <w:semiHidden/>
    <w:rsid w:val="006E0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367</Words>
  <Characters>2229</Characters>
  <Application>Microsoft Office Word</Application>
  <DocSecurity>4</DocSecurity>
  <Lines>63</Lines>
  <Paragraphs>30</Paragraphs>
  <ScaleCrop>false</ScaleCrop>
  <HeadingPairs>
    <vt:vector size="2" baseType="variant">
      <vt:variant>
        <vt:lpstr>Rubrik</vt:lpstr>
      </vt:variant>
      <vt:variant>
        <vt:i4>1</vt:i4>
      </vt:variant>
    </vt:vector>
  </HeadingPairs>
  <TitlesOfParts>
    <vt:vector size="1" baseType="lpstr">
      <vt:lpstr>Fö259</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Fö259</dc:title>
  <dc:subject>Fö259</dc:subject>
  <dc:creator>Riksdagen</dc:creator>
  <cp:keywords>Riksdagen</cp:keywords>
  <dc:description/>
  <cp:lastModifiedBy>Lars Brink</cp:lastModifiedBy>
  <cp:revision>2</cp:revision>
  <cp:lastPrinted>2005-11-14T15:02:00Z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Anslagsmotion utgiftsområde 6 Försvar samt beredskap mot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Anslagsmotion utgiftsområde 6 Försvar samt beredskap mot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Ola Sundell m.fl. (m)</vt:lpwstr>
  </property>
  <property fmtid="{D5CDD505-2E9C-101B-9397-08002B2CF9AE}" pid="26" name="MotionarLista">
    <vt:lpwstr>Sundell, Ola (m)\Gunnarsson, Rolf (m)\Enström, Karin (m)\Roslund, Carl-Axel (m)\Norinder, Patrik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 Rolf Gunnarsson (m), Karin Enström (m), Carl-Axel Roslund (m), Patrik Norinder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20052006000000000109000001280075</vt:lpwstr>
  </property>
  <property fmtid="{D5CDD505-2E9C-101B-9397-08002B2CF9AE}" pid="47" name="datum">
    <vt:lpwstr>051005</vt:lpwstr>
  </property>
  <property fmtid="{D5CDD505-2E9C-101B-9397-08002B2CF9AE}" pid="48" name="avsändar-e-post">
    <vt:lpwstr>annika.michelsen@riksdagen.se</vt:lpwstr>
  </property>
  <property fmtid="{D5CDD505-2E9C-101B-9397-08002B2CF9AE}" pid="49" name="id">
    <vt:lpwstr>20052006000000000109000001280075</vt:lpwstr>
  </property>
  <property fmtid="{D5CDD505-2E9C-101B-9397-08002B2CF9AE}" pid="50" name="nummer">
    <vt:lpwstr>259</vt:lpwstr>
  </property>
  <property fmtid="{D5CDD505-2E9C-101B-9397-08002B2CF9AE}" pid="51" name="utskottsbeteckning">
    <vt:lpwstr>Fö</vt:lpwstr>
  </property>
</Properties>
</file>