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B01" w:rsidRPr="00F33DA0" w:rsidRDefault="000C5B01">
      <w:pPr>
        <w:pStyle w:val="Hemstlrubrik"/>
      </w:pPr>
      <w:r w:rsidRPr="00F33DA0">
        <w:t>Förslag till riksdagsbeslut</w:t>
      </w:r>
    </w:p>
    <w:p w:rsidR="000C5B01" w:rsidRPr="00F33DA0" w:rsidRDefault="000C5B01">
      <w:pPr>
        <w:pStyle w:val="Hemstlatt"/>
        <w:ind w:left="0"/>
      </w:pPr>
      <w:r w:rsidRPr="00F33DA0">
        <w:t>Riksdagen tillkännager för regeringen som sin mening vad som anförs i motionen om utbildning och forskning i Norrbo</w:t>
      </w:r>
      <w:r w:rsidRPr="00F33DA0">
        <w:t>t</w:t>
      </w:r>
      <w:r w:rsidRPr="00F33DA0">
        <w:t>ten.</w:t>
      </w:r>
    </w:p>
    <w:p w:rsidR="000C5B01" w:rsidRPr="00F33DA0" w:rsidRDefault="000C5B01">
      <w:pPr>
        <w:pStyle w:val="Rubrik1"/>
      </w:pPr>
      <w:r w:rsidRPr="00F33DA0">
        <w:t>Motivering</w:t>
      </w:r>
    </w:p>
    <w:p w:rsidR="000C5B01" w:rsidRPr="00F33DA0" w:rsidRDefault="000C5B01">
      <w:r w:rsidRPr="00F33DA0">
        <w:t>God utbildning och forskning är avgörande för Norrbotten. Luleå tekniska universitet är Skandinaviens nordligaste tekniska universitet med forskning och utbildning av hög klass. Universitet bedriver forskning inom tekniskt vetenskapsområde och inom humanistisk-samhällsvetenskapligt vetenskap</w:t>
      </w:r>
      <w:r w:rsidRPr="00F33DA0">
        <w:t>s</w:t>
      </w:r>
      <w:r w:rsidRPr="00F33DA0">
        <w:t xml:space="preserve">område. Forskningen omfattar 70 forskningsämnen och omsätter cirka 600 miljoner kronor varje år. Det totala antalet studenter uppgick år 2006 till ungefär 12 000, enligt universitetets hemsida (www.ltu.se, 30/9 2007). </w:t>
      </w:r>
    </w:p>
    <w:p w:rsidR="000C5B01" w:rsidRPr="00F33DA0" w:rsidRDefault="000C5B01">
      <w:pPr>
        <w:pStyle w:val="Normaltindrag"/>
      </w:pPr>
      <w:r w:rsidRPr="00F33DA0">
        <w:t>Luleå tekniska universitet spelar en särskild roll som motor i Norrbotten och särskilda resurser måste satsas så att universitetet kan utvecklas. Vid universitetets kvalitetsarbete ska distansutbildningarna särskilt beaktas. Inte minst viktigt är att resurser prioriteras på ett sådant sätt a</w:t>
      </w:r>
      <w:r w:rsidRPr="00F33DA0">
        <w:t>tt forskningen vid universitet kan utvecklas. En internationellt erkänd forskning är grunden för en konkurrenskraftig grundutbildning.</w:t>
      </w:r>
    </w:p>
    <w:p w:rsidR="000C5B01" w:rsidRPr="00F33DA0" w:rsidRDefault="000C5B01">
      <w:pPr>
        <w:pStyle w:val="Normaltindrag"/>
      </w:pPr>
      <w:r w:rsidRPr="00F33DA0">
        <w:t>Den akademiskt inriktade utbildningen och forskningen är naturligtvis vi</w:t>
      </w:r>
      <w:r w:rsidRPr="00F33DA0">
        <w:t>k</w:t>
      </w:r>
      <w:r w:rsidRPr="00F33DA0">
        <w:t>tig. Men alla studenter vill inte bli akademiker; många har i stället stor falle</w:t>
      </w:r>
      <w:r w:rsidRPr="00F33DA0">
        <w:t>n</w:t>
      </w:r>
      <w:r w:rsidRPr="00F33DA0">
        <w:t>het för exempelvis praktiska yrken. Efterfrågan på yrkeskunnigt folk är också stor hos många företag. Behovet att kraftigt höja ambitionen när det gäller den kvalificerade eftergymnasiala yrkesutbildningen har därför länge varit trängande. Nu har den nya regeringen glädjande nog tagit initiativ på omr</w:t>
      </w:r>
      <w:r w:rsidRPr="00F33DA0">
        <w:t>å</w:t>
      </w:r>
      <w:r w:rsidRPr="00F33DA0">
        <w:t>det.</w:t>
      </w:r>
    </w:p>
    <w:p w:rsidR="000C5B01" w:rsidRPr="00F33DA0" w:rsidRDefault="000C5B01">
      <w:pPr>
        <w:pStyle w:val="Normaltindrag"/>
      </w:pPr>
      <w:r w:rsidRPr="00F33DA0">
        <w:t>Regeringen har tillsatt en utredning vars uppgift är att utreda hur reguljära yrkes- eller fackhögskolor kan införas i Sve</w:t>
      </w:r>
      <w:r w:rsidRPr="00F33DA0">
        <w:t xml:space="preserve">rige. Yrkeshögskolor finns i </w:t>
      </w:r>
      <w:r w:rsidRPr="00F33DA0">
        <w:lastRenderedPageBreak/>
        <w:t>många jämförbara länder och målet är att en yrkeshögskola ska finnas på plats 2010. Utbildningarna ska vara kvalificerade men inte akademiska och normalt inte vara längre än två år. Regeringen räknar med att antalet helårsplatser vid tidpunkten för införandet kommer att ligga på 45 000. Det är viktigt att den nya yrkeshögskolan blir väl utbyggd i Norrbotten.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DA0">
        <w:trPr>
          <w:cantSplit/>
        </w:trPr>
        <w:tc>
          <w:tcPr>
            <w:tcW w:w="3046" w:type="dxa"/>
          </w:tcPr>
          <w:p w:rsidR="000C5B01" w:rsidRPr="00F33DA0" w:rsidRDefault="000C5B01">
            <w:pPr>
              <w:pStyle w:val="UnderskriftDatum"/>
              <w:spacing w:before="240"/>
            </w:pPr>
            <w:r w:rsidRPr="00F33DA0">
              <w:t>Stockholm den 3 oktober 2007</w:t>
            </w:r>
          </w:p>
        </w:tc>
        <w:tc>
          <w:tcPr>
            <w:tcW w:w="3047" w:type="dxa"/>
          </w:tcPr>
          <w:p w:rsidR="000C5B01" w:rsidRPr="00F33DA0" w:rsidRDefault="000C5B01">
            <w:pPr>
              <w:pStyle w:val="Underskrifter"/>
              <w:spacing w:before="240"/>
            </w:pPr>
          </w:p>
        </w:tc>
      </w:tr>
      <w:tr w:rsidR="00000000" w:rsidRPr="00F33DA0">
        <w:trPr>
          <w:cantSplit/>
        </w:trPr>
        <w:tc>
          <w:tcPr>
            <w:tcW w:w="3046" w:type="dxa"/>
          </w:tcPr>
          <w:p w:rsidR="000C5B01" w:rsidRPr="00F33DA0" w:rsidRDefault="000C5B01">
            <w:pPr>
              <w:pStyle w:val="Underskrifter"/>
            </w:pPr>
            <w:r w:rsidRPr="00F33DA0">
              <w:t>Tobias Krantz (fp)</w:t>
            </w:r>
          </w:p>
        </w:tc>
        <w:tc>
          <w:tcPr>
            <w:tcW w:w="3046" w:type="dxa"/>
          </w:tcPr>
          <w:p w:rsidR="000C5B01" w:rsidRPr="00F33DA0" w:rsidRDefault="000C5B01">
            <w:pPr>
              <w:pStyle w:val="Underskrifter"/>
            </w:pPr>
          </w:p>
        </w:tc>
      </w:tr>
    </w:tbl>
    <w:p w:rsidR="000C5B01" w:rsidRPr="00F33DA0" w:rsidRDefault="000C5B01">
      <w:pPr>
        <w:pStyle w:val="Normaltindrag"/>
      </w:pPr>
    </w:p>
    <w:sectPr w:rsidR="000C5B01" w:rsidRPr="00F33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B01" w:rsidRPr="00F33DA0" w:rsidRDefault="000C5B01">
      <w:r w:rsidRPr="00F33DA0">
        <w:separator/>
      </w:r>
    </w:p>
  </w:endnote>
  <w:endnote w:type="continuationSeparator" w:id="0">
    <w:p w:rsidR="000C5B01" w:rsidRPr="00F33DA0" w:rsidRDefault="000C5B01">
      <w:r w:rsidRPr="00F33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01" w:rsidRPr="00F33DA0" w:rsidRDefault="00F33DA0">
    <w:pPr>
      <w:pStyle w:val="Sidfot"/>
    </w:pPr>
    <w:r w:rsidRPr="00F33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7421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01" w:rsidRDefault="000C5B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B01" w:rsidRDefault="000C5B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01" w:rsidRPr="00F33DA0" w:rsidRDefault="00F33DA0">
    <w:pPr>
      <w:pStyle w:val="Sidfot"/>
    </w:pPr>
    <w:r w:rsidRPr="00F33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044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01" w:rsidRDefault="000C5B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B01" w:rsidRDefault="000C5B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01" w:rsidRPr="00F33DA0" w:rsidRDefault="00F33DA0">
    <w:pPr>
      <w:pStyle w:val="Sidfot"/>
    </w:pPr>
    <w:r w:rsidRPr="00F33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899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01" w:rsidRDefault="000C5B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B01" w:rsidRDefault="000C5B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B01" w:rsidRPr="00F33DA0" w:rsidRDefault="000C5B01">
      <w:r w:rsidRPr="00F33DA0">
        <w:separator/>
      </w:r>
    </w:p>
  </w:footnote>
  <w:footnote w:type="continuationSeparator" w:id="0">
    <w:p w:rsidR="000C5B01" w:rsidRPr="00F33DA0" w:rsidRDefault="000C5B01">
      <w:r w:rsidRPr="00F33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01" w:rsidRPr="00F33DA0" w:rsidRDefault="00F33DA0">
    <w:pPr>
      <w:pStyle w:val="Sidhuvud"/>
    </w:pPr>
    <w:r w:rsidRPr="00F33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835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01" w:rsidRDefault="000C5B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B01" w:rsidRDefault="000C5B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01" w:rsidRPr="00F33DA0" w:rsidRDefault="00F33DA0">
    <w:pPr>
      <w:pStyle w:val="Sidhuvud"/>
    </w:pPr>
    <w:r w:rsidRPr="00F33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487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B01" w:rsidRDefault="000C5B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B01" w:rsidRDefault="000C5B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B01" w:rsidRPr="00F33DA0" w:rsidRDefault="000C5B01">
    <w:pPr>
      <w:pStyle w:val="FSHNormal"/>
      <w:tabs>
        <w:tab w:val="right" w:pos="5840"/>
      </w:tabs>
    </w:pPr>
    <w:r w:rsidRPr="00F33DA0">
      <w:br/>
    </w:r>
    <w:r w:rsidRPr="00F33DA0">
      <w:fldChar w:fldCharType="begin" w:fldLock="1"/>
    </w:r>
    <w:r w:rsidRPr="00F33DA0">
      <w:instrText xml:space="preserve"> DOCPROPERTY</w:instrText>
    </w:r>
    <w:r w:rsidRPr="00F33DA0">
      <w:rPr>
        <w:sz w:val="18"/>
      </w:rPr>
      <w:instrText xml:space="preserve"> "YearUser" *\charformat </w:instrText>
    </w:r>
    <w:r w:rsidRPr="00F33DA0">
      <w:fldChar w:fldCharType="separate"/>
    </w:r>
    <w:r w:rsidRPr="00F33DA0">
      <w:t>2007/08</w:t>
    </w:r>
    <w:r w:rsidRPr="00F33DA0">
      <w:fldChar w:fldCharType="end"/>
    </w:r>
    <w:r w:rsidRPr="00F33DA0">
      <w:t xml:space="preserve"> </w:t>
    </w:r>
    <w:r w:rsidRPr="00F33DA0">
      <w:tab/>
      <w:t xml:space="preserve">mnr: </w:t>
    </w:r>
    <w:r w:rsidRPr="00F33DA0">
      <w:fldChar w:fldCharType="begin" w:fldLock="1"/>
    </w:r>
    <w:r w:rsidRPr="00F33DA0">
      <w:instrText xml:space="preserve"> DOCPROPERTY</w:instrText>
    </w:r>
    <w:r w:rsidRPr="00F33DA0">
      <w:rPr>
        <w:sz w:val="18"/>
      </w:rPr>
      <w:instrText xml:space="preserve"> "Motionsnummer" *\charformat </w:instrText>
    </w:r>
    <w:r w:rsidRPr="00F33DA0">
      <w:fldChar w:fldCharType="separate"/>
    </w:r>
    <w:r w:rsidRPr="00F33DA0">
      <w:t>Ub321</w:t>
    </w:r>
    <w:r w:rsidRPr="00F33DA0">
      <w:fldChar w:fldCharType="end"/>
    </w:r>
    <w:r w:rsidRPr="00F33DA0">
      <w:br/>
    </w:r>
    <w:r w:rsidRPr="00F33DA0">
      <w:fldChar w:fldCharType="begin" w:fldLock="1"/>
    </w:r>
    <w:r w:rsidRPr="00F33DA0">
      <w:instrText xml:space="preserve"> DOCPROPERTY</w:instrText>
    </w:r>
    <w:r w:rsidRPr="00F33DA0">
      <w:rPr>
        <w:sz w:val="18"/>
      </w:rPr>
      <w:instrText xml:space="preserve"> "Samling" *\charformat </w:instrText>
    </w:r>
    <w:r w:rsidRPr="00F33DA0">
      <w:fldChar w:fldCharType="end"/>
    </w:r>
    <w:r w:rsidRPr="00F33DA0">
      <w:tab/>
      <w:t xml:space="preserve">pnr: </w:t>
    </w:r>
    <w:r w:rsidRPr="00F33DA0">
      <w:fldChar w:fldCharType="begin" w:fldLock="1"/>
    </w:r>
    <w:r w:rsidRPr="00F33DA0">
      <w:instrText xml:space="preserve"> DOCPROPERTY</w:instrText>
    </w:r>
    <w:r w:rsidRPr="00F33DA0">
      <w:rPr>
        <w:sz w:val="18"/>
      </w:rPr>
      <w:instrText xml:space="preserve"> "Partinummer" *\charformat </w:instrText>
    </w:r>
    <w:r w:rsidRPr="00F33DA0">
      <w:fldChar w:fldCharType="separate"/>
    </w:r>
    <w:r w:rsidRPr="00F33DA0">
      <w:t>fp1280</w:t>
    </w:r>
    <w:r w:rsidRPr="00F33DA0">
      <w:fldChar w:fldCharType="end"/>
    </w:r>
  </w:p>
  <w:p w:rsidR="000C5B01" w:rsidRPr="00F33DA0" w:rsidRDefault="000C5B01">
    <w:pPr>
      <w:pStyle w:val="FSHRub1"/>
    </w:pPr>
    <w:r w:rsidRPr="00F33DA0">
      <w:t>Motion till riksdagen</w:t>
    </w:r>
    <w:r w:rsidRPr="00F33DA0">
      <w:br/>
    </w:r>
    <w:r w:rsidRPr="00F33DA0">
      <w:fldChar w:fldCharType="begin" w:fldLock="1"/>
    </w:r>
    <w:r w:rsidRPr="00F33DA0">
      <w:instrText xml:space="preserve"> DOCPROPERTY "YearUser" *\charformat </w:instrText>
    </w:r>
    <w:r w:rsidRPr="00F33DA0">
      <w:fldChar w:fldCharType="separate"/>
    </w:r>
    <w:r w:rsidRPr="00F33DA0">
      <w:t>2007/08</w:t>
    </w:r>
    <w:r w:rsidRPr="00F33DA0">
      <w:fldChar w:fldCharType="end"/>
    </w:r>
    <w:r w:rsidRPr="00F33DA0">
      <w:t>:</w:t>
    </w:r>
    <w:r w:rsidRPr="00F33DA0">
      <w:fldChar w:fldCharType="begin" w:fldLock="1"/>
    </w:r>
    <w:r w:rsidRPr="00F33DA0">
      <w:instrText xml:space="preserve"> DOCPROPERTY "Motionsnummer" *\charformat </w:instrText>
    </w:r>
    <w:r w:rsidRPr="00F33DA0">
      <w:fldChar w:fldCharType="separate"/>
    </w:r>
    <w:r w:rsidRPr="00F33DA0">
      <w:t>Ub321</w:t>
    </w:r>
    <w:r w:rsidRPr="00F33DA0">
      <w:fldChar w:fldCharType="end"/>
    </w:r>
  </w:p>
  <w:p w:rsidR="000C5B01" w:rsidRPr="00F33DA0" w:rsidRDefault="000C5B01">
    <w:pPr>
      <w:pStyle w:val="FSHNormalS5"/>
    </w:pPr>
    <w:r w:rsidRPr="00F33DA0">
      <w:fldChar w:fldCharType="begin" w:fldLock="1"/>
    </w:r>
    <w:r w:rsidRPr="00F33DA0">
      <w:instrText xml:space="preserve"> DOCPROPERTY "MotionarText" *\charformat </w:instrText>
    </w:r>
    <w:r w:rsidRPr="00F33DA0">
      <w:fldChar w:fldCharType="separate"/>
    </w:r>
    <w:r w:rsidRPr="00F33DA0">
      <w:t>av Tobias Krantz (fp)</w:t>
    </w:r>
    <w:r w:rsidRPr="00F33DA0">
      <w:fldChar w:fldCharType="end"/>
    </w:r>
    <w:r w:rsidRPr="00F33DA0">
      <w:br/>
    </w:r>
    <w:r w:rsidRPr="00F33DA0">
      <w:fldChar w:fldCharType="begin" w:fldLock="1"/>
    </w:r>
    <w:r w:rsidRPr="00F33DA0">
      <w:instrText xml:space="preserve"> DOCPROPERTY "SvarFrasKort" *\charformat </w:instrText>
    </w:r>
    <w:r w:rsidRPr="00F33DA0">
      <w:fldChar w:fldCharType="end"/>
    </w:r>
  </w:p>
  <w:p w:rsidR="000C5B01" w:rsidRPr="00F33DA0" w:rsidRDefault="000C5B01">
    <w:pPr>
      <w:pStyle w:val="FSHTitel"/>
    </w:pPr>
    <w:r w:rsidRPr="00F33DA0">
      <w:fldChar w:fldCharType="begin" w:fldLock="1"/>
    </w:r>
    <w:r w:rsidRPr="00F33DA0">
      <w:instrText xml:space="preserve"> DOCPROPERTY</w:instrText>
    </w:r>
    <w:r w:rsidRPr="00F33DA0">
      <w:rPr>
        <w:sz w:val="18"/>
      </w:rPr>
      <w:instrText xml:space="preserve"> "RubrikSvar" *\charformat </w:instrText>
    </w:r>
    <w:r w:rsidRPr="00F33DA0">
      <w:fldChar w:fldCharType="separate"/>
    </w:r>
    <w:r w:rsidRPr="00F33DA0">
      <w:t>Utbildning och forskning i Norrbotten</w:t>
    </w:r>
    <w:r w:rsidRPr="00F33DA0">
      <w:fldChar w:fldCharType="end"/>
    </w:r>
  </w:p>
  <w:p w:rsidR="000C5B01" w:rsidRPr="00F33DA0" w:rsidRDefault="000C5B01">
    <w:pPr>
      <w:pStyle w:val="Normal00"/>
    </w:pPr>
  </w:p>
  <w:p w:rsidR="000C5B01" w:rsidRPr="00F33DA0" w:rsidRDefault="000C5B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206450">
    <w:abstractNumId w:val="8"/>
  </w:num>
  <w:num w:numId="2" w16cid:durableId="127744011">
    <w:abstractNumId w:val="9"/>
  </w:num>
  <w:num w:numId="3" w16cid:durableId="839273156">
    <w:abstractNumId w:val="8"/>
  </w:num>
  <w:num w:numId="4" w16cid:durableId="400981913">
    <w:abstractNumId w:val="9"/>
  </w:num>
  <w:num w:numId="5" w16cid:durableId="1829781409">
    <w:abstractNumId w:val="13"/>
  </w:num>
  <w:num w:numId="6" w16cid:durableId="1392119534">
    <w:abstractNumId w:val="10"/>
  </w:num>
  <w:num w:numId="7" w16cid:durableId="66461705">
    <w:abstractNumId w:val="11"/>
  </w:num>
  <w:num w:numId="8" w16cid:durableId="620065710">
    <w:abstractNumId w:val="12"/>
  </w:num>
  <w:num w:numId="9" w16cid:durableId="454249757">
    <w:abstractNumId w:val="8"/>
  </w:num>
  <w:num w:numId="10" w16cid:durableId="492449373">
    <w:abstractNumId w:val="3"/>
  </w:num>
  <w:num w:numId="11" w16cid:durableId="1441485777">
    <w:abstractNumId w:val="2"/>
  </w:num>
  <w:num w:numId="12" w16cid:durableId="1354261085">
    <w:abstractNumId w:val="1"/>
  </w:num>
  <w:num w:numId="13" w16cid:durableId="1338655958">
    <w:abstractNumId w:val="0"/>
  </w:num>
  <w:num w:numId="14" w16cid:durableId="422843479">
    <w:abstractNumId w:val="9"/>
  </w:num>
  <w:num w:numId="15" w16cid:durableId="1914587052">
    <w:abstractNumId w:val="7"/>
  </w:num>
  <w:num w:numId="16" w16cid:durableId="1281455118">
    <w:abstractNumId w:val="6"/>
  </w:num>
  <w:num w:numId="17" w16cid:durableId="116337859">
    <w:abstractNumId w:val="5"/>
  </w:num>
  <w:num w:numId="18" w16cid:durableId="54861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334C12"/>
    <w:rsid w:val="000C5B01"/>
    <w:rsid w:val="00334C12"/>
    <w:rsid w:val="00F33D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344820-C61A-4172-94DB-6D29C1F1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fp1280</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fp1280</dc:title>
  <dc:subject>fp1280</dc:subject>
  <dc:creator>Riksdagen</dc:creator>
  <cp:keywords>Riksdagen</cp:keywords>
  <dc:description>TKG-ktrl, MSMQ4mb, PersReg-Distribution mm</dc:description>
  <cp:lastModifiedBy>Lars Brink</cp:lastModifiedBy>
  <cp:revision>2</cp:revision>
  <cp:lastPrinted>2007-11-29T07:00:00Z</cp:lastPrinted>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och forskning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20072008000001020112000012800069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20072008000001020112000012800069</vt:lpwstr>
  </property>
  <property fmtid="{D5CDD505-2E9C-101B-9397-08002B2CF9AE}" pid="50" name="nummer">
    <vt:lpwstr>321</vt:lpwstr>
  </property>
  <property fmtid="{D5CDD505-2E9C-101B-9397-08002B2CF9AE}" pid="51" name="utskottsbeteckning">
    <vt:lpwstr>Ub</vt:lpwstr>
  </property>
  <property fmtid="{D5CDD505-2E9C-101B-9397-08002B2CF9AE}" pid="52" name="GlobalUID">
    <vt:lpwstr>{BC7142C5-0F92-44D4-9C06-552EE567602C}</vt:lpwstr>
  </property>
  <property fmtid="{D5CDD505-2E9C-101B-9397-08002B2CF9AE}" pid="53" name="Överföringar">
    <vt:i4>0</vt:i4>
  </property>
  <property fmtid="{D5CDD505-2E9C-101B-9397-08002B2CF9AE}" pid="54" name="Checksum">
    <vt:lpwstr>*0000264170891*</vt:lpwstr>
  </property>
  <property fmtid="{D5CDD505-2E9C-101B-9397-08002B2CF9AE}" pid="55" name="skuggnummer">
    <vt:lpwstr>1221</vt:lpwstr>
  </property>
  <property fmtid="{D5CDD505-2E9C-101B-9397-08002B2CF9AE}" pid="56" name="urixVersion">
    <vt:lpwstr>3.2.0.8</vt:lpwstr>
  </property>
  <property fmtid="{D5CDD505-2E9C-101B-9397-08002B2CF9AE}" pid="57" name="urixOrigin">
    <vt:lpwstr>071129 08:00:58.430</vt:lpwstr>
  </property>
  <property fmtid="{D5CDD505-2E9C-101B-9397-08002B2CF9AE}" pid="58" name="urixGuid">
    <vt:lpwstr>{F107C8AF-43EE-48B9-AD54-EA847DD81C04}</vt:lpwstr>
  </property>
</Properties>
</file>