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7342B2">
        <w:trPr>
          <w:cantSplit/>
          <w:trHeight w:val="1720"/>
        </w:trPr>
        <w:tc>
          <w:tcPr>
            <w:tcW w:w="6024" w:type="dxa"/>
            <w:gridSpan w:val="2"/>
          </w:tcPr>
          <w:p w:rsidR="000C6E9C" w:rsidRPr="007342B2" w:rsidRDefault="004C22D9" w:rsidP="0020634B">
            <w:pPr>
              <w:pStyle w:val="HuvudRubrik"/>
            </w:pPr>
            <w:r w:rsidRPr="007342B2">
              <w:t>Redogörelse till riksdagen</w:t>
            </w:r>
          </w:p>
          <w:bookmarkStart w:id="0" w:name="BetänkandeNr"/>
          <w:bookmarkEnd w:id="0"/>
          <w:p w:rsidR="000C6E9C" w:rsidRPr="007342B2" w:rsidRDefault="00CB2B00" w:rsidP="006D0187">
            <w:pPr>
              <w:pStyle w:val="HuvudRubrikRad2"/>
            </w:pPr>
            <w:r w:rsidRPr="007342B2">
              <w:fldChar w:fldCharType="begin" w:fldLock="1"/>
            </w:r>
            <w:r w:rsidR="000C6E9C" w:rsidRPr="007342B2">
              <w:instrText xml:space="preserve"> DOCPROPERTY BetänkandeÅr</w:instrText>
            </w:r>
            <w:r w:rsidRPr="007342B2">
              <w:fldChar w:fldCharType="separate"/>
            </w:r>
            <w:r w:rsidR="007B68EB" w:rsidRPr="007342B2">
              <w:t>2010/11</w:t>
            </w:r>
            <w:r w:rsidRPr="007342B2">
              <w:fldChar w:fldCharType="end"/>
            </w:r>
            <w:r w:rsidR="000C6E9C" w:rsidRPr="007342B2">
              <w:t>:</w:t>
            </w:r>
            <w:r w:rsidRPr="007342B2">
              <w:fldChar w:fldCharType="begin" w:fldLock="1"/>
            </w:r>
            <w:r w:rsidRPr="007342B2">
              <w:instrText xml:space="preserve"> DOCPROPERTY Utskott</w:instrText>
            </w:r>
            <w:r w:rsidRPr="007342B2">
              <w:fldChar w:fldCharType="separate"/>
            </w:r>
            <w:r w:rsidR="007B68EB" w:rsidRPr="007342B2">
              <w:t>RRS</w:t>
            </w:r>
            <w:r w:rsidRPr="007342B2">
              <w:fldChar w:fldCharType="end"/>
            </w:r>
            <w:r w:rsidRPr="007342B2">
              <w:fldChar w:fldCharType="begin" w:fldLock="1"/>
            </w:r>
            <w:r w:rsidRPr="007342B2">
              <w:instrText xml:space="preserve"> DOCPROPERTY BetänkandeNr</w:instrText>
            </w:r>
            <w:r w:rsidRPr="007342B2">
              <w:fldChar w:fldCharType="separate"/>
            </w:r>
            <w:r w:rsidR="007B68EB" w:rsidRPr="007342B2">
              <w:t>9</w:t>
            </w:r>
            <w:r w:rsidRPr="007342B2">
              <w:fldChar w:fldCharType="end"/>
            </w:r>
          </w:p>
        </w:tc>
        <w:tc>
          <w:tcPr>
            <w:tcW w:w="1418" w:type="dxa"/>
            <w:tcBorders>
              <w:bottom w:val="nil"/>
            </w:tcBorders>
          </w:tcPr>
          <w:p w:rsidR="000C6E9C" w:rsidRPr="007342B2" w:rsidRDefault="000C6E9C">
            <w:pPr>
              <w:spacing w:line="230" w:lineRule="auto"/>
              <w:jc w:val="center"/>
            </w:pPr>
            <w:r w:rsidRPr="007342B2">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2.15pt" o:ole="" fillcolor="window">
                  <v:imagedata r:id="rId7" o:title="" cropleft="42582f"/>
                </v:shape>
                <o:OLEObject Type="Embed" ProgID="Word.Picture.8" ShapeID="_x0000_i1025" DrawAspect="Content" ObjectID="_1827520919" r:id="rId8"/>
              </w:object>
            </w:r>
          </w:p>
          <w:p w:rsidR="000C6E9C" w:rsidRPr="007342B2" w:rsidRDefault="000C6E9C">
            <w:pPr>
              <w:pStyle w:val="Normaltindrag"/>
              <w:jc w:val="center"/>
            </w:pPr>
          </w:p>
          <w:p w:rsidR="000C6E9C" w:rsidRPr="007342B2" w:rsidRDefault="00CB2B00">
            <w:pPr>
              <w:pStyle w:val="StatusSida1"/>
            </w:pPr>
            <w:r w:rsidRPr="007342B2">
              <w:fldChar w:fldCharType="begin" w:fldLock="1"/>
            </w:r>
            <w:r w:rsidR="000C6E9C" w:rsidRPr="007342B2">
              <w:instrText xml:space="preserve"> DOCPROPERTY "Status"</w:instrText>
            </w:r>
            <w:r w:rsidRPr="007342B2">
              <w:fldChar w:fldCharType="end"/>
            </w:r>
          </w:p>
          <w:p w:rsidR="000C6E9C" w:rsidRPr="007342B2" w:rsidRDefault="00CB2B00">
            <w:pPr>
              <w:pStyle w:val="UtskriftsdatumSida1"/>
              <w:framePr w:wrap="around"/>
            </w:pPr>
            <w:r w:rsidRPr="007342B2">
              <w:fldChar w:fldCharType="begin" w:fldLock="1"/>
            </w:r>
            <w:r w:rsidR="000C6E9C" w:rsidRPr="007342B2">
              <w:instrText xml:space="preserve"> if </w:instrText>
            </w:r>
            <w:r w:rsidRPr="007342B2">
              <w:fldChar w:fldCharType="begin" w:fldLock="1"/>
            </w:r>
            <w:r w:rsidR="000C6E9C" w:rsidRPr="007342B2">
              <w:instrText xml:space="preserve"> DOCPROPERTY "UtkastDatum"</w:instrText>
            </w:r>
            <w:r w:rsidRPr="007342B2">
              <w:fldChar w:fldCharType="separate"/>
            </w:r>
            <w:r w:rsidR="007B68EB" w:rsidRPr="007342B2">
              <w:instrText>Nej</w:instrText>
            </w:r>
            <w:r w:rsidRPr="007342B2">
              <w:fldChar w:fldCharType="end"/>
            </w:r>
            <w:r w:rsidR="000C6E9C" w:rsidRPr="007342B2">
              <w:instrText xml:space="preserve"> = "Ja" "</w:instrText>
            </w:r>
            <w:r w:rsidRPr="007342B2">
              <w:fldChar w:fldCharType="begin" w:fldLock="1"/>
            </w:r>
            <w:r w:rsidRPr="007342B2">
              <w:instrText xml:space="preserve"> PRINTDATE \@ "yyyy-MM-dd HH.mm" </w:instrText>
            </w:r>
            <w:r w:rsidRPr="007342B2">
              <w:fldChar w:fldCharType="separate"/>
            </w:r>
            <w:r w:rsidR="000C6E9C" w:rsidRPr="007342B2">
              <w:instrText>2000-08-11 16.42</w:instrText>
            </w:r>
            <w:r w:rsidRPr="007342B2">
              <w:fldChar w:fldCharType="end"/>
            </w:r>
            <w:r w:rsidR="000C6E9C" w:rsidRPr="007342B2">
              <w:instrText xml:space="preserve">" </w:instrText>
            </w:r>
            <w:r w:rsidRPr="007342B2">
              <w:fldChar w:fldCharType="end"/>
            </w:r>
          </w:p>
        </w:tc>
      </w:tr>
      <w:tr w:rsidR="000C6E9C" w:rsidRPr="007342B2">
        <w:trPr>
          <w:cantSplit/>
        </w:trPr>
        <w:tc>
          <w:tcPr>
            <w:tcW w:w="6024" w:type="dxa"/>
            <w:gridSpan w:val="2"/>
            <w:tcBorders>
              <w:bottom w:val="single" w:sz="4" w:space="0" w:color="auto"/>
            </w:tcBorders>
          </w:tcPr>
          <w:p w:rsidR="000C6E9C" w:rsidRPr="007342B2" w:rsidRDefault="004C22D9" w:rsidP="00A44C8A">
            <w:pPr>
              <w:pStyle w:val="DokumentRubrik"/>
              <w:rPr>
                <w:noProof w:val="0"/>
              </w:rPr>
            </w:pPr>
            <w:bookmarkStart w:id="1" w:name="Huvudrubrik"/>
            <w:bookmarkEnd w:id="1"/>
            <w:r w:rsidRPr="007342B2">
              <w:rPr>
                <w:noProof w:val="0"/>
              </w:rPr>
              <w:t xml:space="preserve">Riksrevisionens styrelses redogörelse </w:t>
            </w:r>
            <w:r w:rsidR="007153E2" w:rsidRPr="007342B2">
              <w:rPr>
                <w:noProof w:val="0"/>
              </w:rPr>
              <w:t xml:space="preserve">om </w:t>
            </w:r>
            <w:r w:rsidR="00A44C8A" w:rsidRPr="007342B2">
              <w:rPr>
                <w:noProof w:val="0"/>
              </w:rPr>
              <w:t>d</w:t>
            </w:r>
            <w:r w:rsidRPr="007342B2">
              <w:rPr>
                <w:noProof w:val="0"/>
              </w:rPr>
              <w:t xml:space="preserve">en nordiska stridsgruppen 2008 </w:t>
            </w:r>
          </w:p>
        </w:tc>
        <w:tc>
          <w:tcPr>
            <w:tcW w:w="1418" w:type="dxa"/>
            <w:tcBorders>
              <w:bottom w:val="nil"/>
            </w:tcBorders>
          </w:tcPr>
          <w:p w:rsidR="000C6E9C" w:rsidRPr="007342B2" w:rsidRDefault="000C6E9C"/>
        </w:tc>
      </w:tr>
      <w:tr w:rsidR="000C6E9C" w:rsidRPr="007342B2">
        <w:trPr>
          <w:cantSplit/>
          <w:trHeight w:hRule="exact" w:val="360"/>
        </w:trPr>
        <w:tc>
          <w:tcPr>
            <w:tcW w:w="3012" w:type="dxa"/>
          </w:tcPr>
          <w:p w:rsidR="000C6E9C" w:rsidRPr="007342B2" w:rsidRDefault="000C6E9C"/>
        </w:tc>
        <w:tc>
          <w:tcPr>
            <w:tcW w:w="3012" w:type="dxa"/>
          </w:tcPr>
          <w:p w:rsidR="000C6E9C" w:rsidRPr="007342B2" w:rsidRDefault="000C6E9C"/>
        </w:tc>
        <w:tc>
          <w:tcPr>
            <w:tcW w:w="1418" w:type="dxa"/>
          </w:tcPr>
          <w:p w:rsidR="000C6E9C" w:rsidRPr="007342B2" w:rsidRDefault="000C6E9C"/>
        </w:tc>
      </w:tr>
    </w:tbl>
    <w:p w:rsidR="004C22D9" w:rsidRPr="007342B2" w:rsidRDefault="004C22D9" w:rsidP="004C22D9">
      <w:pPr>
        <w:pStyle w:val="Rubrik1"/>
        <w:spacing w:after="180"/>
        <w:rPr>
          <w:noProof w:val="0"/>
        </w:rPr>
      </w:pPr>
      <w:bookmarkStart w:id="2" w:name="_Toc278194160"/>
      <w:r w:rsidRPr="007342B2">
        <w:rPr>
          <w:noProof w:val="0"/>
        </w:rPr>
        <w:t>Sammanfattning</w:t>
      </w:r>
      <w:bookmarkEnd w:id="2"/>
    </w:p>
    <w:p w:rsidR="004564C5" w:rsidRPr="007342B2" w:rsidRDefault="004564C5" w:rsidP="00DE0E96">
      <w:bookmarkStart w:id="3" w:name="TextStart"/>
      <w:bookmarkEnd w:id="3"/>
      <w:r w:rsidRPr="007342B2">
        <w:t>Riksrevisionen har granskat förbandsuppbyggnaden av stridsgruppen NBG08. Resultatet av granskningen har redovisat</w:t>
      </w:r>
      <w:r w:rsidR="0099739C" w:rsidRPr="007342B2">
        <w:t>s</w:t>
      </w:r>
      <w:r w:rsidRPr="007342B2">
        <w:t xml:space="preserve"> i rapporten </w:t>
      </w:r>
      <w:r w:rsidRPr="007342B2">
        <w:rPr>
          <w:i/>
        </w:rPr>
        <w:t>Den nordiska strid</w:t>
      </w:r>
      <w:r w:rsidRPr="007342B2">
        <w:rPr>
          <w:i/>
        </w:rPr>
        <w:t>s</w:t>
      </w:r>
      <w:r w:rsidRPr="007342B2">
        <w:rPr>
          <w:i/>
        </w:rPr>
        <w:t xml:space="preserve">gruppen 2008 – en del av EU:s snabbinsatsförmåga </w:t>
      </w:r>
      <w:r w:rsidRPr="007342B2">
        <w:t>(RiR 2010:20). Riksrev</w:t>
      </w:r>
      <w:r w:rsidRPr="007342B2">
        <w:t>i</w:t>
      </w:r>
      <w:r w:rsidRPr="007342B2">
        <w:t xml:space="preserve">sionens granskning visar på </w:t>
      </w:r>
      <w:r w:rsidR="00861C8F" w:rsidRPr="007342B2">
        <w:t xml:space="preserve">flera </w:t>
      </w:r>
      <w:r w:rsidRPr="007342B2">
        <w:t>brister i styrningen av förbandsuppbyggn</w:t>
      </w:r>
      <w:r w:rsidRPr="007342B2">
        <w:t>a</w:t>
      </w:r>
      <w:r w:rsidRPr="007342B2">
        <w:t xml:space="preserve">den NBG08. Regeringens och Försvarsmaktens arbete med stridsgruppen organiserades och styrdes inte på ett effektivt sätt. </w:t>
      </w:r>
      <w:r w:rsidR="00861C8F" w:rsidRPr="007342B2">
        <w:t xml:space="preserve">Granskningen </w:t>
      </w:r>
      <w:r w:rsidRPr="007342B2">
        <w:t>vis</w:t>
      </w:r>
      <w:r w:rsidRPr="007342B2">
        <w:t>a</w:t>
      </w:r>
      <w:r w:rsidRPr="007342B2">
        <w:t>de på brister i såväl personalförsörjning, materielförsörjning som samövning. Rik</w:t>
      </w:r>
      <w:r w:rsidRPr="007342B2">
        <w:t>s</w:t>
      </w:r>
      <w:r w:rsidRPr="007342B2">
        <w:t>revisionen bedömer vidare att regeringen inte gav riksdagen en rättvisa</w:t>
      </w:r>
      <w:r w:rsidRPr="007342B2">
        <w:t>n</w:t>
      </w:r>
      <w:r w:rsidRPr="007342B2">
        <w:t xml:space="preserve">de bild av uppbyggnaden av den nordiska stridsgruppen 2008. </w:t>
      </w:r>
    </w:p>
    <w:p w:rsidR="004564C5" w:rsidRPr="007342B2" w:rsidRDefault="004564C5" w:rsidP="004564C5">
      <w:pPr>
        <w:pStyle w:val="Normaltindrag"/>
      </w:pPr>
      <w:r w:rsidRPr="007342B2">
        <w:t>Riksrevisionens iakttagelser och slutsatser är enligt styrelsen allvarliga. Styrelsen ser särskilt allvarligt på den bristande informationen till riksdagen. Det var först under hösten 2007 som regeringen informerade riksdagen om att utformningen av strid</w:t>
      </w:r>
      <w:r w:rsidRPr="007342B2">
        <w:t>s</w:t>
      </w:r>
      <w:r w:rsidRPr="007342B2">
        <w:t>gruppen förändrats kraftigt. Så sent som hösten 2008 meddelade regeringen att kos</w:t>
      </w:r>
      <w:r w:rsidRPr="007342B2">
        <w:t>t</w:t>
      </w:r>
      <w:r w:rsidRPr="007342B2">
        <w:t>naderna för NBG08 blev ”avsevärt dyrare än planerat”. Riksdagens intenti</w:t>
      </w:r>
      <w:r w:rsidRPr="007342B2">
        <w:t>o</w:t>
      </w:r>
      <w:r w:rsidRPr="007342B2">
        <w:t>ner med förberedelserna och genomförandet av NBG08 var att de skulle genomföras i enlighet med den inriktning som red</w:t>
      </w:r>
      <w:r w:rsidRPr="007342B2">
        <w:t>o</w:t>
      </w:r>
      <w:r w:rsidRPr="007342B2">
        <w:t>visades i regeringens proposition 2004</w:t>
      </w:r>
      <w:r w:rsidRPr="007342B2">
        <w:rPr>
          <w:rStyle w:val="Fotnotsreferens"/>
        </w:rPr>
        <w:footnoteReference w:id="1"/>
      </w:r>
      <w:r w:rsidR="00DE0E96" w:rsidRPr="007342B2">
        <w:t xml:space="preserve">. </w:t>
      </w:r>
      <w:r w:rsidR="00696110" w:rsidRPr="007342B2">
        <w:t>Det är enligt styrelsen viktigt att riksdagen alltid inform</w:t>
      </w:r>
      <w:r w:rsidR="00696110" w:rsidRPr="007342B2">
        <w:t>e</w:t>
      </w:r>
      <w:r w:rsidR="00696110" w:rsidRPr="007342B2">
        <w:t>ras om avvikelser av den här karaktären så att den ges möjlighet att ta ställning till de förändrade förutsättningarna</w:t>
      </w:r>
      <w:r w:rsidR="00861C8F" w:rsidRPr="007342B2">
        <w:t>.</w:t>
      </w:r>
      <w:r w:rsidR="00696110" w:rsidRPr="007342B2">
        <w:t xml:space="preserve"> </w:t>
      </w:r>
    </w:p>
    <w:p w:rsidR="00696110" w:rsidRPr="007342B2" w:rsidRDefault="004564C5" w:rsidP="00696110">
      <w:pPr>
        <w:pStyle w:val="Normaltindrag"/>
      </w:pPr>
      <w:r w:rsidRPr="007342B2">
        <w:t>Riksrevisionen avser att göra en uppföljningsgrans</w:t>
      </w:r>
      <w:r w:rsidRPr="007342B2">
        <w:t>k</w:t>
      </w:r>
      <w:r w:rsidRPr="007342B2">
        <w:t>ning av den nordiska stridsgruppen 2011</w:t>
      </w:r>
      <w:r w:rsidR="00170AC2" w:rsidRPr="007342B2">
        <w:t xml:space="preserve"> </w:t>
      </w:r>
      <w:r w:rsidRPr="007342B2">
        <w:t>(NBG11) och kommer då att granska de effe</w:t>
      </w:r>
      <w:r w:rsidRPr="007342B2">
        <w:t>k</w:t>
      </w:r>
      <w:r w:rsidRPr="007342B2">
        <w:t>ter som NBG08 haft för såväl uppbyggnaden av den nya stridsgru</w:t>
      </w:r>
      <w:r w:rsidRPr="007342B2">
        <w:t>p</w:t>
      </w:r>
      <w:r w:rsidRPr="007342B2">
        <w:t xml:space="preserve">pen 2011 som försvarets arbete med att ställa om till ett insatsförsvar. </w:t>
      </w:r>
      <w:r w:rsidR="00696110" w:rsidRPr="007342B2">
        <w:t>Styrelsen förutsätter att regeringen och Fö</w:t>
      </w:r>
      <w:r w:rsidR="00696110" w:rsidRPr="007342B2">
        <w:t>r</w:t>
      </w:r>
      <w:r w:rsidR="00696110" w:rsidRPr="007342B2">
        <w:t>svarsmakten beaktar och tar till</w:t>
      </w:r>
      <w:r w:rsidR="00170AC2" w:rsidRPr="007342B2">
        <w:t xml:space="preserve"> </w:t>
      </w:r>
      <w:r w:rsidR="00696110" w:rsidRPr="007342B2">
        <w:t>vara Riksrevisionens iakttagelser från granskningen och</w:t>
      </w:r>
      <w:r w:rsidR="00CF362B" w:rsidRPr="007342B2">
        <w:t xml:space="preserve"> i kommande projekt </w:t>
      </w:r>
      <w:r w:rsidR="00696110" w:rsidRPr="007342B2">
        <w:t xml:space="preserve">utvecklar sin </w:t>
      </w:r>
      <w:r w:rsidR="00CF362B" w:rsidRPr="007342B2">
        <w:t>inform</w:t>
      </w:r>
      <w:r w:rsidR="00CF362B" w:rsidRPr="007342B2">
        <w:t>a</w:t>
      </w:r>
      <w:r w:rsidR="00CF362B" w:rsidRPr="007342B2">
        <w:t xml:space="preserve">tion och </w:t>
      </w:r>
      <w:r w:rsidR="00696110" w:rsidRPr="007342B2">
        <w:t>redovisning till rik</w:t>
      </w:r>
      <w:r w:rsidR="00696110" w:rsidRPr="007342B2">
        <w:t>s</w:t>
      </w:r>
      <w:r w:rsidR="00696110" w:rsidRPr="007342B2">
        <w:t>dagen</w:t>
      </w:r>
      <w:r w:rsidR="00CF362B" w:rsidRPr="007342B2">
        <w:t>.</w:t>
      </w:r>
      <w:r w:rsidR="00696110" w:rsidRPr="007342B2">
        <w:t xml:space="preserve"> </w:t>
      </w:r>
    </w:p>
    <w:p w:rsidR="004564C5" w:rsidRPr="007342B2" w:rsidRDefault="00696110" w:rsidP="004564C5">
      <w:pPr>
        <w:pStyle w:val="Normaltindrag"/>
      </w:pPr>
      <w:r w:rsidRPr="007342B2">
        <w:t xml:space="preserve"> </w:t>
      </w:r>
    </w:p>
    <w:p w:rsidR="004C22D9" w:rsidRPr="007342B2" w:rsidRDefault="004C22D9" w:rsidP="004C22D9">
      <w:pPr>
        <w:pStyle w:val="Normaltindrag"/>
        <w:sectPr w:rsidR="004C22D9" w:rsidRPr="007342B2" w:rsidSect="00362B46">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4C22D9" w:rsidRPr="007342B2" w:rsidRDefault="004C22D9" w:rsidP="004C22D9">
      <w:pPr>
        <w:pStyle w:val="Rubrik1"/>
        <w:rPr>
          <w:noProof w:val="0"/>
        </w:rPr>
      </w:pPr>
      <w:bookmarkStart w:id="4" w:name="_Toc278194161"/>
      <w:r w:rsidRPr="007342B2">
        <w:rPr>
          <w:noProof w:val="0"/>
        </w:rPr>
        <w:lastRenderedPageBreak/>
        <w:t>Innehållsförteckning</w:t>
      </w:r>
      <w:bookmarkEnd w:id="4"/>
    </w:p>
    <w:p w:rsidR="00E5296B" w:rsidRPr="007342B2" w:rsidRDefault="00CB2B00">
      <w:pPr>
        <w:pStyle w:val="Innehll1"/>
        <w:rPr>
          <w:rFonts w:ascii="Calibri" w:hAnsi="Calibri"/>
          <w:sz w:val="22"/>
          <w:szCs w:val="22"/>
        </w:rPr>
      </w:pPr>
      <w:r w:rsidRPr="007342B2">
        <w:fldChar w:fldCharType="begin" w:fldLock="1"/>
      </w:r>
      <w:r w:rsidR="004C22D9" w:rsidRPr="007342B2">
        <w:instrText xml:space="preserve"> TOC \o "1-4" </w:instrText>
      </w:r>
      <w:r w:rsidRPr="007342B2">
        <w:fldChar w:fldCharType="separate"/>
      </w:r>
      <w:r w:rsidR="00E5296B" w:rsidRPr="007342B2">
        <w:t>Sammanfattning</w:t>
      </w:r>
      <w:r w:rsidR="00E5296B" w:rsidRPr="007342B2">
        <w:tab/>
      </w:r>
      <w:r w:rsidR="00E5296B" w:rsidRPr="007342B2">
        <w:fldChar w:fldCharType="begin" w:fldLock="1"/>
      </w:r>
      <w:r w:rsidR="00E5296B" w:rsidRPr="007342B2">
        <w:instrText xml:space="preserve"> PAGEREF _Toc278194160 \h </w:instrText>
      </w:r>
      <w:r w:rsidR="00E5296B" w:rsidRPr="007342B2">
        <w:fldChar w:fldCharType="separate"/>
      </w:r>
      <w:r w:rsidR="00952B1C" w:rsidRPr="007342B2">
        <w:t>1</w:t>
      </w:r>
      <w:r w:rsidR="00E5296B" w:rsidRPr="007342B2">
        <w:fldChar w:fldCharType="end"/>
      </w:r>
    </w:p>
    <w:p w:rsidR="00E5296B" w:rsidRPr="007342B2" w:rsidRDefault="00E5296B">
      <w:pPr>
        <w:pStyle w:val="Innehll1"/>
        <w:rPr>
          <w:rFonts w:ascii="Calibri" w:hAnsi="Calibri"/>
          <w:sz w:val="22"/>
          <w:szCs w:val="22"/>
        </w:rPr>
      </w:pPr>
      <w:r w:rsidRPr="007342B2">
        <w:t>Innehållsförteckning</w:t>
      </w:r>
      <w:r w:rsidRPr="007342B2">
        <w:tab/>
      </w:r>
      <w:r w:rsidRPr="007342B2">
        <w:fldChar w:fldCharType="begin" w:fldLock="1"/>
      </w:r>
      <w:r w:rsidRPr="007342B2">
        <w:instrText xml:space="preserve"> PAGEREF _Toc278194161 \h </w:instrText>
      </w:r>
      <w:r w:rsidRPr="007342B2">
        <w:fldChar w:fldCharType="separate"/>
      </w:r>
      <w:r w:rsidR="00952B1C" w:rsidRPr="007342B2">
        <w:t>2</w:t>
      </w:r>
      <w:r w:rsidRPr="007342B2">
        <w:fldChar w:fldCharType="end"/>
      </w:r>
    </w:p>
    <w:p w:rsidR="00E5296B" w:rsidRPr="007342B2" w:rsidRDefault="00E5296B">
      <w:pPr>
        <w:pStyle w:val="Innehll1"/>
        <w:rPr>
          <w:rFonts w:ascii="Calibri" w:hAnsi="Calibri"/>
          <w:sz w:val="22"/>
          <w:szCs w:val="22"/>
        </w:rPr>
      </w:pPr>
      <w:r w:rsidRPr="007342B2">
        <w:t>Styrelsens redogörelse</w:t>
      </w:r>
      <w:r w:rsidRPr="007342B2">
        <w:tab/>
      </w:r>
      <w:r w:rsidRPr="007342B2">
        <w:fldChar w:fldCharType="begin" w:fldLock="1"/>
      </w:r>
      <w:r w:rsidRPr="007342B2">
        <w:instrText xml:space="preserve"> PAGEREF _Toc278194162 \h </w:instrText>
      </w:r>
      <w:r w:rsidRPr="007342B2">
        <w:fldChar w:fldCharType="separate"/>
      </w:r>
      <w:r w:rsidR="00952B1C" w:rsidRPr="007342B2">
        <w:t>3</w:t>
      </w:r>
      <w:r w:rsidRPr="007342B2">
        <w:fldChar w:fldCharType="end"/>
      </w:r>
    </w:p>
    <w:p w:rsidR="00E5296B" w:rsidRPr="007342B2" w:rsidRDefault="00E5296B">
      <w:pPr>
        <w:pStyle w:val="Innehll1"/>
        <w:rPr>
          <w:rFonts w:ascii="Calibri" w:hAnsi="Calibri"/>
          <w:sz w:val="22"/>
          <w:szCs w:val="22"/>
        </w:rPr>
      </w:pPr>
      <w:r w:rsidRPr="007342B2">
        <w:t>Riksrevisionens granskning</w:t>
      </w:r>
      <w:r w:rsidRPr="007342B2">
        <w:tab/>
      </w:r>
      <w:r w:rsidRPr="007342B2">
        <w:fldChar w:fldCharType="begin" w:fldLock="1"/>
      </w:r>
      <w:r w:rsidRPr="007342B2">
        <w:instrText xml:space="preserve"> PAGEREF _Toc278194163 \h </w:instrText>
      </w:r>
      <w:r w:rsidRPr="007342B2">
        <w:fldChar w:fldCharType="separate"/>
      </w:r>
      <w:r w:rsidR="00952B1C" w:rsidRPr="007342B2">
        <w:t>4</w:t>
      </w:r>
      <w:r w:rsidRPr="007342B2">
        <w:fldChar w:fldCharType="end"/>
      </w:r>
    </w:p>
    <w:p w:rsidR="00E5296B" w:rsidRPr="007342B2" w:rsidRDefault="00E5296B">
      <w:pPr>
        <w:pStyle w:val="Innehll2"/>
        <w:rPr>
          <w:rFonts w:ascii="Calibri" w:hAnsi="Calibri"/>
          <w:sz w:val="22"/>
          <w:szCs w:val="22"/>
        </w:rPr>
      </w:pPr>
      <w:r w:rsidRPr="007342B2">
        <w:t>Inledning</w:t>
      </w:r>
      <w:r w:rsidRPr="007342B2">
        <w:tab/>
      </w:r>
      <w:r w:rsidRPr="007342B2">
        <w:fldChar w:fldCharType="begin" w:fldLock="1"/>
      </w:r>
      <w:r w:rsidRPr="007342B2">
        <w:instrText xml:space="preserve"> PAGEREF _Toc278194164 \h </w:instrText>
      </w:r>
      <w:r w:rsidRPr="007342B2">
        <w:fldChar w:fldCharType="separate"/>
      </w:r>
      <w:r w:rsidR="00952B1C" w:rsidRPr="007342B2">
        <w:t>4</w:t>
      </w:r>
      <w:r w:rsidRPr="007342B2">
        <w:fldChar w:fldCharType="end"/>
      </w:r>
    </w:p>
    <w:p w:rsidR="00E5296B" w:rsidRPr="007342B2" w:rsidRDefault="00E5296B">
      <w:pPr>
        <w:pStyle w:val="Innehll2"/>
        <w:rPr>
          <w:rFonts w:ascii="Calibri" w:hAnsi="Calibri"/>
          <w:sz w:val="22"/>
          <w:szCs w:val="22"/>
        </w:rPr>
      </w:pPr>
      <w:r w:rsidRPr="007342B2">
        <w:t>Riksrevisionens iakttagelser och slutsatser</w:t>
      </w:r>
      <w:r w:rsidRPr="007342B2">
        <w:tab/>
      </w:r>
      <w:r w:rsidRPr="007342B2">
        <w:fldChar w:fldCharType="begin" w:fldLock="1"/>
      </w:r>
      <w:r w:rsidRPr="007342B2">
        <w:instrText xml:space="preserve"> PAGEREF _Toc278194165 \h </w:instrText>
      </w:r>
      <w:r w:rsidRPr="007342B2">
        <w:fldChar w:fldCharType="separate"/>
      </w:r>
      <w:r w:rsidR="00952B1C" w:rsidRPr="007342B2">
        <w:t>6</w:t>
      </w:r>
      <w:r w:rsidRPr="007342B2">
        <w:fldChar w:fldCharType="end"/>
      </w:r>
    </w:p>
    <w:p w:rsidR="00E5296B" w:rsidRPr="007342B2" w:rsidRDefault="00E5296B">
      <w:pPr>
        <w:pStyle w:val="Innehll3"/>
        <w:rPr>
          <w:rFonts w:ascii="Calibri" w:hAnsi="Calibri"/>
          <w:sz w:val="22"/>
          <w:szCs w:val="22"/>
        </w:rPr>
      </w:pPr>
      <w:r w:rsidRPr="007342B2">
        <w:t>NBG08 organiserades och styrdes inte på ett effektivt sätt</w:t>
      </w:r>
      <w:r w:rsidRPr="007342B2">
        <w:tab/>
      </w:r>
      <w:r w:rsidRPr="007342B2">
        <w:fldChar w:fldCharType="begin" w:fldLock="1"/>
      </w:r>
      <w:r w:rsidRPr="007342B2">
        <w:instrText xml:space="preserve"> PAGEREF _Toc278194166 \h </w:instrText>
      </w:r>
      <w:r w:rsidRPr="007342B2">
        <w:fldChar w:fldCharType="separate"/>
      </w:r>
      <w:r w:rsidR="00952B1C" w:rsidRPr="007342B2">
        <w:t>6</w:t>
      </w:r>
      <w:r w:rsidRPr="007342B2">
        <w:fldChar w:fldCharType="end"/>
      </w:r>
    </w:p>
    <w:p w:rsidR="00E5296B" w:rsidRPr="007342B2" w:rsidRDefault="00E5296B">
      <w:pPr>
        <w:pStyle w:val="Innehll3"/>
        <w:rPr>
          <w:rFonts w:ascii="Calibri" w:hAnsi="Calibri"/>
          <w:sz w:val="22"/>
          <w:szCs w:val="22"/>
        </w:rPr>
      </w:pPr>
      <w:r w:rsidRPr="007342B2">
        <w:t>NBG08 saknade rätt materiel och hade inte tillräcklig utbildning när beredskapsperioden började</w:t>
      </w:r>
      <w:r w:rsidRPr="007342B2">
        <w:tab/>
      </w:r>
      <w:r w:rsidRPr="007342B2">
        <w:fldChar w:fldCharType="begin" w:fldLock="1"/>
      </w:r>
      <w:r w:rsidRPr="007342B2">
        <w:instrText xml:space="preserve"> PAGEREF _Toc278194167 \h </w:instrText>
      </w:r>
      <w:r w:rsidRPr="007342B2">
        <w:fldChar w:fldCharType="separate"/>
      </w:r>
      <w:r w:rsidR="00952B1C" w:rsidRPr="007342B2">
        <w:t>7</w:t>
      </w:r>
      <w:r w:rsidRPr="007342B2">
        <w:fldChar w:fldCharType="end"/>
      </w:r>
    </w:p>
    <w:p w:rsidR="00E5296B" w:rsidRPr="007342B2" w:rsidRDefault="00E5296B">
      <w:pPr>
        <w:pStyle w:val="Innehll3"/>
        <w:rPr>
          <w:rFonts w:ascii="Calibri" w:hAnsi="Calibri"/>
          <w:sz w:val="22"/>
          <w:szCs w:val="22"/>
        </w:rPr>
      </w:pPr>
      <w:r w:rsidRPr="007342B2">
        <w:t>Bristande styrning av personalförsörjningen</w:t>
      </w:r>
      <w:r w:rsidRPr="007342B2">
        <w:tab/>
      </w:r>
      <w:r w:rsidRPr="007342B2">
        <w:fldChar w:fldCharType="begin" w:fldLock="1"/>
      </w:r>
      <w:r w:rsidRPr="007342B2">
        <w:instrText xml:space="preserve"> PAGEREF _Toc278194168 \h </w:instrText>
      </w:r>
      <w:r w:rsidRPr="007342B2">
        <w:fldChar w:fldCharType="separate"/>
      </w:r>
      <w:r w:rsidR="00952B1C" w:rsidRPr="007342B2">
        <w:t>8</w:t>
      </w:r>
      <w:r w:rsidRPr="007342B2">
        <w:fldChar w:fldCharType="end"/>
      </w:r>
    </w:p>
    <w:p w:rsidR="00E5296B" w:rsidRPr="007342B2" w:rsidRDefault="00E5296B">
      <w:pPr>
        <w:pStyle w:val="Innehll3"/>
        <w:rPr>
          <w:rFonts w:ascii="Calibri" w:hAnsi="Calibri"/>
          <w:sz w:val="22"/>
          <w:szCs w:val="22"/>
        </w:rPr>
      </w:pPr>
      <w:r w:rsidRPr="007342B2">
        <w:t>NBG08 var inte tillräckligt samövat</w:t>
      </w:r>
      <w:r w:rsidRPr="007342B2">
        <w:tab/>
      </w:r>
      <w:r w:rsidRPr="007342B2">
        <w:fldChar w:fldCharType="begin" w:fldLock="1"/>
      </w:r>
      <w:r w:rsidRPr="007342B2">
        <w:instrText xml:space="preserve"> PAGEREF _Toc278194169 \h </w:instrText>
      </w:r>
      <w:r w:rsidRPr="007342B2">
        <w:fldChar w:fldCharType="separate"/>
      </w:r>
      <w:r w:rsidR="00952B1C" w:rsidRPr="007342B2">
        <w:t>8</w:t>
      </w:r>
      <w:r w:rsidRPr="007342B2">
        <w:fldChar w:fldCharType="end"/>
      </w:r>
    </w:p>
    <w:p w:rsidR="00E5296B" w:rsidRPr="007342B2" w:rsidRDefault="00E5296B">
      <w:pPr>
        <w:pStyle w:val="Innehll3"/>
        <w:rPr>
          <w:rFonts w:ascii="Calibri" w:hAnsi="Calibri"/>
          <w:sz w:val="22"/>
          <w:szCs w:val="22"/>
        </w:rPr>
      </w:pPr>
      <w:r w:rsidRPr="007342B2">
        <w:t>Otillfredsställande kostnadskontroll under uppbyggnaden av NBG08</w:t>
      </w:r>
      <w:r w:rsidRPr="007342B2">
        <w:tab/>
      </w:r>
      <w:r w:rsidRPr="007342B2">
        <w:fldChar w:fldCharType="begin" w:fldLock="1"/>
      </w:r>
      <w:r w:rsidRPr="007342B2">
        <w:instrText xml:space="preserve"> PAGEREF _Toc278194170 \h </w:instrText>
      </w:r>
      <w:r w:rsidRPr="007342B2">
        <w:fldChar w:fldCharType="separate"/>
      </w:r>
      <w:r w:rsidR="00952B1C" w:rsidRPr="007342B2">
        <w:t>9</w:t>
      </w:r>
      <w:r w:rsidRPr="007342B2">
        <w:fldChar w:fldCharType="end"/>
      </w:r>
    </w:p>
    <w:p w:rsidR="00E5296B" w:rsidRPr="007342B2" w:rsidRDefault="00E5296B">
      <w:pPr>
        <w:pStyle w:val="Innehll3"/>
        <w:rPr>
          <w:rFonts w:ascii="Calibri" w:hAnsi="Calibri"/>
          <w:sz w:val="22"/>
          <w:szCs w:val="22"/>
        </w:rPr>
      </w:pPr>
      <w:r w:rsidRPr="007342B2">
        <w:t>Förmåga att transportera stridsgruppen i tid</w:t>
      </w:r>
      <w:r w:rsidRPr="007342B2">
        <w:tab/>
      </w:r>
      <w:r w:rsidRPr="007342B2">
        <w:fldChar w:fldCharType="begin" w:fldLock="1"/>
      </w:r>
      <w:r w:rsidRPr="007342B2">
        <w:instrText xml:space="preserve"> PAGEREF _Toc278194171 \h </w:instrText>
      </w:r>
      <w:r w:rsidRPr="007342B2">
        <w:fldChar w:fldCharType="separate"/>
      </w:r>
      <w:r w:rsidR="00952B1C" w:rsidRPr="007342B2">
        <w:t>11</w:t>
      </w:r>
      <w:r w:rsidRPr="007342B2">
        <w:fldChar w:fldCharType="end"/>
      </w:r>
    </w:p>
    <w:p w:rsidR="00E5296B" w:rsidRPr="007342B2" w:rsidRDefault="00E5296B">
      <w:pPr>
        <w:pStyle w:val="Innehll3"/>
        <w:rPr>
          <w:rFonts w:ascii="Calibri" w:hAnsi="Calibri"/>
          <w:sz w:val="22"/>
          <w:szCs w:val="22"/>
        </w:rPr>
      </w:pPr>
      <w:r w:rsidRPr="007342B2">
        <w:t>Sen och otillräcklig rapportering till riksdagen</w:t>
      </w:r>
      <w:r w:rsidRPr="007342B2">
        <w:tab/>
      </w:r>
      <w:r w:rsidRPr="007342B2">
        <w:fldChar w:fldCharType="begin" w:fldLock="1"/>
      </w:r>
      <w:r w:rsidRPr="007342B2">
        <w:instrText xml:space="preserve"> PAGEREF _Toc278194172 \h </w:instrText>
      </w:r>
      <w:r w:rsidRPr="007342B2">
        <w:fldChar w:fldCharType="separate"/>
      </w:r>
      <w:r w:rsidR="00952B1C" w:rsidRPr="007342B2">
        <w:t>11</w:t>
      </w:r>
      <w:r w:rsidRPr="007342B2">
        <w:fldChar w:fldCharType="end"/>
      </w:r>
    </w:p>
    <w:p w:rsidR="00E5296B" w:rsidRPr="007342B2" w:rsidRDefault="00E5296B">
      <w:pPr>
        <w:pStyle w:val="Innehll2"/>
        <w:rPr>
          <w:rFonts w:ascii="Calibri" w:hAnsi="Calibri"/>
          <w:sz w:val="22"/>
          <w:szCs w:val="22"/>
        </w:rPr>
      </w:pPr>
      <w:r w:rsidRPr="007342B2">
        <w:t>Sammanfattande slutsatser om den nordiska stridsgruppen 2008</w:t>
      </w:r>
      <w:r w:rsidRPr="007342B2">
        <w:tab/>
      </w:r>
      <w:r w:rsidRPr="007342B2">
        <w:fldChar w:fldCharType="begin" w:fldLock="1"/>
      </w:r>
      <w:r w:rsidRPr="007342B2">
        <w:instrText xml:space="preserve"> PAGEREF _Toc278194173 \h </w:instrText>
      </w:r>
      <w:r w:rsidRPr="007342B2">
        <w:fldChar w:fldCharType="separate"/>
      </w:r>
      <w:r w:rsidR="00952B1C" w:rsidRPr="007342B2">
        <w:t>12</w:t>
      </w:r>
      <w:r w:rsidRPr="007342B2">
        <w:fldChar w:fldCharType="end"/>
      </w:r>
    </w:p>
    <w:p w:rsidR="00E5296B" w:rsidRPr="007342B2" w:rsidRDefault="00E5296B">
      <w:pPr>
        <w:pStyle w:val="Innehll1"/>
        <w:rPr>
          <w:rFonts w:ascii="Calibri" w:hAnsi="Calibri"/>
          <w:sz w:val="22"/>
          <w:szCs w:val="22"/>
        </w:rPr>
      </w:pPr>
      <w:r w:rsidRPr="007342B2">
        <w:t>Styrelsens överväganden</w:t>
      </w:r>
      <w:r w:rsidRPr="007342B2">
        <w:tab/>
      </w:r>
      <w:r w:rsidRPr="007342B2">
        <w:fldChar w:fldCharType="begin" w:fldLock="1"/>
      </w:r>
      <w:r w:rsidRPr="007342B2">
        <w:instrText xml:space="preserve"> PAGEREF _Toc278194174 \h </w:instrText>
      </w:r>
      <w:r w:rsidRPr="007342B2">
        <w:fldChar w:fldCharType="separate"/>
      </w:r>
      <w:r w:rsidR="00952B1C" w:rsidRPr="007342B2">
        <w:t>14</w:t>
      </w:r>
      <w:r w:rsidRPr="007342B2">
        <w:fldChar w:fldCharType="end"/>
      </w:r>
    </w:p>
    <w:p w:rsidR="004C22D9" w:rsidRPr="007342B2" w:rsidRDefault="00CB2B00" w:rsidP="004C22D9">
      <w:r w:rsidRPr="007342B2">
        <w:fldChar w:fldCharType="end"/>
      </w:r>
    </w:p>
    <w:p w:rsidR="004C22D9" w:rsidRPr="007342B2" w:rsidRDefault="004C22D9" w:rsidP="004C22D9">
      <w:pPr>
        <w:pStyle w:val="Normaltindrag"/>
        <w:sectPr w:rsidR="004C22D9" w:rsidRPr="007342B2" w:rsidSect="00362B46">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4C22D9" w:rsidRPr="007342B2" w:rsidRDefault="004C22D9" w:rsidP="004C22D9">
      <w:pPr>
        <w:pStyle w:val="Rubrik1"/>
        <w:rPr>
          <w:noProof w:val="0"/>
        </w:rPr>
      </w:pPr>
      <w:bookmarkStart w:id="5" w:name="_Toc278194162"/>
      <w:r w:rsidRPr="007342B2">
        <w:rPr>
          <w:noProof w:val="0"/>
        </w:rPr>
        <w:t xml:space="preserve">Styrelsens </w:t>
      </w:r>
      <w:r w:rsidR="007153E2" w:rsidRPr="007342B2">
        <w:rPr>
          <w:noProof w:val="0"/>
        </w:rPr>
        <w:t>redogörelse</w:t>
      </w:r>
      <w:bookmarkEnd w:id="5"/>
    </w:p>
    <w:p w:rsidR="004C22D9" w:rsidRPr="007342B2" w:rsidRDefault="004C22D9" w:rsidP="004C22D9">
      <w:r w:rsidRPr="007342B2">
        <w:t>Riksrevisionens styrelse</w:t>
      </w:r>
      <w:r w:rsidR="009E0F3E" w:rsidRPr="007342B2">
        <w:t xml:space="preserve"> </w:t>
      </w:r>
      <w:r w:rsidR="00B6249F" w:rsidRPr="007342B2">
        <w:t xml:space="preserve">överlämnar denna redogörelse till riksdagen. </w:t>
      </w:r>
    </w:p>
    <w:p w:rsidR="00B6249F" w:rsidRPr="007342B2" w:rsidRDefault="004C22D9" w:rsidP="00952B1C">
      <w:pPr>
        <w:pStyle w:val="Utskriftsdatum"/>
        <w:spacing w:before="480" w:after="0"/>
      </w:pPr>
      <w:bookmarkStart w:id="6" w:name="Nästa_Hpunkt"/>
      <w:bookmarkEnd w:id="6"/>
      <w:r w:rsidRPr="007342B2">
        <w:t xml:space="preserve">Stockholm den </w:t>
      </w:r>
      <w:r w:rsidR="00A84861" w:rsidRPr="007342B2">
        <w:t>8 december 2010</w:t>
      </w:r>
    </w:p>
    <w:p w:rsidR="004C22D9" w:rsidRPr="007342B2" w:rsidRDefault="004C22D9" w:rsidP="00952B1C">
      <w:pPr>
        <w:pStyle w:val="Utskriftsdatum"/>
        <w:spacing w:before="240" w:after="0"/>
      </w:pPr>
      <w:r w:rsidRPr="007342B2">
        <w:t>På Riksrevisionens styrelses vägnar</w:t>
      </w:r>
    </w:p>
    <w:p w:rsidR="004C22D9" w:rsidRPr="007342B2" w:rsidRDefault="00B6249F" w:rsidP="00952B1C">
      <w:pPr>
        <w:spacing w:before="840"/>
        <w:rPr>
          <w:i/>
        </w:rPr>
      </w:pPr>
      <w:bookmarkStart w:id="7" w:name="Ordförande"/>
      <w:bookmarkStart w:id="8" w:name="Deltagare"/>
      <w:bookmarkEnd w:id="7"/>
      <w:bookmarkEnd w:id="8"/>
      <w:r w:rsidRPr="007342B2">
        <w:rPr>
          <w:i/>
        </w:rPr>
        <w:t>Emma Henriksson</w:t>
      </w:r>
    </w:p>
    <w:p w:rsidR="00B6249F" w:rsidRPr="007342B2" w:rsidRDefault="00B6249F" w:rsidP="00B6249F">
      <w:pPr>
        <w:pStyle w:val="Normaltindrag"/>
        <w:rPr>
          <w:i/>
        </w:rPr>
      </w:pPr>
    </w:p>
    <w:p w:rsidR="00B6249F" w:rsidRPr="007342B2" w:rsidRDefault="00B6249F" w:rsidP="00B6249F">
      <w:pPr>
        <w:pStyle w:val="Normaltindrag"/>
        <w:rPr>
          <w:i/>
        </w:rPr>
      </w:pPr>
    </w:p>
    <w:p w:rsidR="00B6249F" w:rsidRPr="007342B2" w:rsidRDefault="00B6249F" w:rsidP="00B6249F">
      <w:pPr>
        <w:pStyle w:val="Normaltindrag"/>
        <w:rPr>
          <w:i/>
        </w:rPr>
      </w:pPr>
    </w:p>
    <w:p w:rsidR="00B6249F" w:rsidRPr="007342B2" w:rsidRDefault="00B6249F" w:rsidP="00B6249F">
      <w:pPr>
        <w:pStyle w:val="Normaltindrag"/>
        <w:rPr>
          <w:i/>
        </w:rPr>
      </w:pPr>
      <w:r w:rsidRPr="007342B2">
        <w:rPr>
          <w:i/>
        </w:rPr>
        <w:tab/>
      </w:r>
      <w:r w:rsidRPr="007342B2">
        <w:rPr>
          <w:i/>
        </w:rPr>
        <w:tab/>
      </w:r>
      <w:r w:rsidR="00952B1C" w:rsidRPr="007342B2">
        <w:rPr>
          <w:i/>
        </w:rPr>
        <w:tab/>
      </w:r>
      <w:r w:rsidRPr="007342B2">
        <w:rPr>
          <w:i/>
        </w:rPr>
        <w:t>Mats Midsander</w:t>
      </w:r>
    </w:p>
    <w:p w:rsidR="0009248C" w:rsidRPr="007342B2" w:rsidRDefault="0009248C" w:rsidP="00B6249F">
      <w:pPr>
        <w:pStyle w:val="Normaltindrag"/>
      </w:pPr>
    </w:p>
    <w:p w:rsidR="0009248C" w:rsidRPr="007342B2" w:rsidRDefault="0009248C" w:rsidP="00B6249F">
      <w:pPr>
        <w:pStyle w:val="Normaltindrag"/>
      </w:pPr>
    </w:p>
    <w:p w:rsidR="00952B1C" w:rsidRPr="007342B2" w:rsidRDefault="00952B1C" w:rsidP="00B6249F">
      <w:pPr>
        <w:pStyle w:val="Normaltindrag"/>
      </w:pPr>
    </w:p>
    <w:p w:rsidR="00F642EC" w:rsidRPr="007342B2" w:rsidRDefault="00F642EC" w:rsidP="00952B1C">
      <w:pPr>
        <w:pStyle w:val="Deltagare"/>
        <w:rPr>
          <w:noProof w:val="0"/>
        </w:rPr>
      </w:pPr>
      <w:r w:rsidRPr="007342B2">
        <w:rPr>
          <w:noProof w:val="0"/>
        </w:rPr>
        <w:t>Följande ledamöter har deltagit i beslutet: Emma Henriksson (KD), Tommy Waidelich (S), Helena Hillar Rosenqvist (MP), Eva Flyborg (FP), Anders W Jonsson (C), Eva Thalén Finné (M), Carina Adolfsson Elg</w:t>
      </w:r>
      <w:r w:rsidRPr="007342B2">
        <w:rPr>
          <w:noProof w:val="0"/>
        </w:rPr>
        <w:t>e</w:t>
      </w:r>
      <w:r w:rsidRPr="007342B2">
        <w:rPr>
          <w:noProof w:val="0"/>
        </w:rPr>
        <w:t xml:space="preserve">stam (S), Maria Plass (M), Margareta Sandstedt (SD), Marie Engström (V) och Mats Gerdau (M). </w:t>
      </w:r>
    </w:p>
    <w:p w:rsidR="0009248C" w:rsidRPr="007342B2" w:rsidRDefault="0009248C" w:rsidP="00B6249F">
      <w:pPr>
        <w:pStyle w:val="Normaltindrag"/>
      </w:pPr>
    </w:p>
    <w:p w:rsidR="004C22D9" w:rsidRPr="007342B2" w:rsidRDefault="004C22D9" w:rsidP="004C22D9">
      <w:pPr>
        <w:pStyle w:val="Normaltindrag"/>
      </w:pPr>
    </w:p>
    <w:p w:rsidR="004C22D9" w:rsidRPr="007342B2" w:rsidRDefault="004C22D9" w:rsidP="004C22D9">
      <w:pPr>
        <w:pStyle w:val="Normaltindrag"/>
        <w:sectPr w:rsidR="004C22D9" w:rsidRPr="007342B2" w:rsidSect="00362B46">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4C22D9" w:rsidRPr="007342B2" w:rsidRDefault="004C22D9" w:rsidP="004C22D9">
      <w:pPr>
        <w:pStyle w:val="Rubrik1"/>
        <w:rPr>
          <w:noProof w:val="0"/>
        </w:rPr>
      </w:pPr>
      <w:bookmarkStart w:id="9" w:name="_Toc278194163"/>
      <w:r w:rsidRPr="007342B2">
        <w:rPr>
          <w:noProof w:val="0"/>
        </w:rPr>
        <w:t>Riksrevisionens granskning</w:t>
      </w:r>
      <w:bookmarkEnd w:id="9"/>
    </w:p>
    <w:p w:rsidR="007153E2" w:rsidRPr="007342B2" w:rsidRDefault="007153E2" w:rsidP="007153E2">
      <w:r w:rsidRPr="007342B2">
        <w:t>Riksrevisionen har granskat</w:t>
      </w:r>
      <w:r w:rsidRPr="007342B2">
        <w:rPr>
          <w:sz w:val="21"/>
          <w:szCs w:val="21"/>
        </w:rPr>
        <w:t xml:space="preserve"> </w:t>
      </w:r>
      <w:r w:rsidRPr="007342B2">
        <w:t>förbandsuppbyggnaden av stridsgruppen NBG08.</w:t>
      </w:r>
      <w:r w:rsidRPr="007342B2">
        <w:rPr>
          <w:sz w:val="21"/>
          <w:szCs w:val="21"/>
        </w:rPr>
        <w:t xml:space="preserve"> </w:t>
      </w:r>
      <w:r w:rsidRPr="007342B2">
        <w:t xml:space="preserve">Resultatet av granskningen har redovisats i rapporten </w:t>
      </w:r>
      <w:r w:rsidRPr="007342B2">
        <w:rPr>
          <w:i/>
        </w:rPr>
        <w:t>Den nordiska strid</w:t>
      </w:r>
      <w:r w:rsidRPr="007342B2">
        <w:rPr>
          <w:i/>
        </w:rPr>
        <w:t>s</w:t>
      </w:r>
      <w:r w:rsidRPr="007342B2">
        <w:rPr>
          <w:i/>
        </w:rPr>
        <w:t xml:space="preserve">gruppen 2008 – en del av EU:s snabbinsatsförmåga </w:t>
      </w:r>
      <w:r w:rsidRPr="007342B2">
        <w:t>(RiR 2010:20). Rappo</w:t>
      </w:r>
      <w:r w:rsidRPr="007342B2">
        <w:t>r</w:t>
      </w:r>
      <w:r w:rsidRPr="007342B2">
        <w:t>ten har beslutats av riksrevisor Jan Landahl och publicerades den 29 oktober 2010.</w:t>
      </w:r>
    </w:p>
    <w:p w:rsidR="007153E2" w:rsidRPr="007342B2" w:rsidRDefault="007153E2" w:rsidP="007153E2">
      <w:pPr>
        <w:pStyle w:val="Rubrik2"/>
      </w:pPr>
      <w:bookmarkStart w:id="10" w:name="_Toc278194164"/>
      <w:r w:rsidRPr="007342B2">
        <w:t>Inledning</w:t>
      </w:r>
      <w:bookmarkEnd w:id="10"/>
      <w:r w:rsidRPr="007342B2">
        <w:t xml:space="preserve"> </w:t>
      </w:r>
    </w:p>
    <w:p w:rsidR="00816776" w:rsidRPr="007342B2" w:rsidRDefault="007153E2" w:rsidP="007153E2">
      <w:r w:rsidRPr="007342B2">
        <w:t>I december 1999 beslutade EU:s stats- och regeringschefer vid Europeiska rådets möte i Helsingfors att utveckla EU:s militära och civila förmåga för krishantering inom ramen för den europeiska säkerhets- och försvarspolitiken (ESFP). Vid mötet antog rådet generella mål för EU:s militära krishantering</w:t>
      </w:r>
      <w:r w:rsidRPr="007342B2">
        <w:t>s</w:t>
      </w:r>
      <w:r w:rsidRPr="007342B2">
        <w:t>förmåga. I målen betonade de även att den militära snabbinsatsförmågan måste få särskild uppmärksamhet. Enligt förslaget skulle medlemsstaterna bidra med mindre snabbinsatsenheter, vilka bör vara insatsberedda och til</w:t>
      </w:r>
      <w:r w:rsidRPr="007342B2">
        <w:t>l</w:t>
      </w:r>
      <w:r w:rsidRPr="007342B2">
        <w:t xml:space="preserve">gängliga med mycket kort varsel under sin beredskapsperiod om sex månader åt gången. </w:t>
      </w:r>
    </w:p>
    <w:p w:rsidR="00816776" w:rsidRPr="007342B2" w:rsidRDefault="007153E2" w:rsidP="00816776">
      <w:pPr>
        <w:pStyle w:val="Normaltindrag"/>
      </w:pPr>
      <w:r w:rsidRPr="007342B2">
        <w:t>I november 2004 deklarerade Sverige avsikten att tillsammans med Es</w:t>
      </w:r>
      <w:r w:rsidRPr="007342B2">
        <w:t>t</w:t>
      </w:r>
      <w:r w:rsidRPr="007342B2">
        <w:t>land, Finland och Norge delta med en stridsgrupp för att stå i beredskap under första halvåret 2008. Irland anslöt sig till den nordiska stridsgruppen 2007.</w:t>
      </w:r>
      <w:r w:rsidR="00816776" w:rsidRPr="007342B2">
        <w:t xml:space="preserve"> </w:t>
      </w:r>
    </w:p>
    <w:p w:rsidR="00816776" w:rsidRPr="007342B2" w:rsidRDefault="007153E2" w:rsidP="00816776">
      <w:pPr>
        <w:pStyle w:val="Normaltindrag"/>
        <w:rPr>
          <w:rStyle w:val="A8"/>
        </w:rPr>
      </w:pPr>
      <w:r w:rsidRPr="007342B2">
        <w:t>I en proposition föreslog regeringen en utökad internationell förmåga g</w:t>
      </w:r>
      <w:r w:rsidRPr="007342B2">
        <w:t>e</w:t>
      </w:r>
      <w:r w:rsidRPr="007342B2">
        <w:t>nom att Sverige skulle utveckla och ansvara för en snabbinsatsstyrka. I ett underlag till proposition</w:t>
      </w:r>
      <w:r w:rsidR="004C2CBE" w:rsidRPr="007342B2">
        <w:t>en</w:t>
      </w:r>
      <w:r w:rsidRPr="007342B2">
        <w:t xml:space="preserve"> uppgav Försvarsmakten att det svenska bidr</w:t>
      </w:r>
      <w:r w:rsidRPr="007342B2">
        <w:t>a</w:t>
      </w:r>
      <w:r w:rsidRPr="007342B2">
        <w:t>get till EU:s snabbinsatsförmåga borde genomföras i två steg med ett begrä</w:t>
      </w:r>
      <w:r w:rsidRPr="007342B2">
        <w:t>n</w:t>
      </w:r>
      <w:r w:rsidRPr="007342B2">
        <w:t>sat svenskt bidrag om 1 150 soldater till 2008 och att Försvarsmakten kunde ställa en komplett stridsgrupp om 1 800 svenska soldater i beredskap tidigast 2011.</w:t>
      </w:r>
      <w:r w:rsidRPr="007342B2">
        <w:rPr>
          <w:rStyle w:val="A8"/>
        </w:rPr>
        <w:t xml:space="preserve"> </w:t>
      </w:r>
      <w:r w:rsidRPr="007342B2">
        <w:t>I linje med detta föreslog regeringen i propositionen att det svenska bidraget k</w:t>
      </w:r>
      <w:r w:rsidR="00170AC2" w:rsidRPr="007342B2">
        <w:t xml:space="preserve">unde </w:t>
      </w:r>
      <w:r w:rsidRPr="007342B2">
        <w:t>uppgå till cirka 1 100 personer och att kostnaderna för detta k</w:t>
      </w:r>
      <w:r w:rsidR="00170AC2" w:rsidRPr="007342B2">
        <w:t>unde</w:t>
      </w:r>
      <w:r w:rsidRPr="007342B2">
        <w:t xml:space="preserve"> uppgå till cirka 1 miljard kronor per år inklusive utbildning, mater</w:t>
      </w:r>
      <w:r w:rsidRPr="007342B2">
        <w:t>i</w:t>
      </w:r>
      <w:r w:rsidRPr="007342B2">
        <w:t>el, beredskap och insats.</w:t>
      </w:r>
      <w:r w:rsidRPr="007342B2">
        <w:rPr>
          <w:rStyle w:val="A8"/>
        </w:rPr>
        <w:t xml:space="preserve"> </w:t>
      </w:r>
      <w:r w:rsidRPr="007342B2">
        <w:t>Riksdagen beslutade i enlighet med regeringens prop</w:t>
      </w:r>
      <w:r w:rsidRPr="007342B2">
        <w:t>o</w:t>
      </w:r>
      <w:r w:rsidRPr="007342B2">
        <w:t>sition.</w:t>
      </w:r>
      <w:r w:rsidRPr="007342B2">
        <w:rPr>
          <w:rStyle w:val="Fotnotsreferens"/>
        </w:rPr>
        <w:footnoteReference w:id="2"/>
      </w:r>
      <w:r w:rsidRPr="007342B2">
        <w:rPr>
          <w:rStyle w:val="A8"/>
        </w:rPr>
        <w:t xml:space="preserve"> </w:t>
      </w:r>
      <w:r w:rsidR="00816776" w:rsidRPr="007342B2">
        <w:rPr>
          <w:rStyle w:val="A8"/>
        </w:rPr>
        <w:t xml:space="preserve"> </w:t>
      </w:r>
    </w:p>
    <w:p w:rsidR="00816776" w:rsidRPr="007342B2" w:rsidRDefault="007153E2" w:rsidP="00816776">
      <w:pPr>
        <w:pStyle w:val="Normaltindrag"/>
        <w:rPr>
          <w:rStyle w:val="A1"/>
        </w:rPr>
      </w:pPr>
      <w:r w:rsidRPr="007342B2">
        <w:t>Med ”stridsgrupp” avses en infanteri- eller pansarbataljon förstärkt med förband som ex</w:t>
      </w:r>
      <w:r w:rsidR="00FD1E08" w:rsidRPr="007342B2">
        <w:t>empelvis</w:t>
      </w:r>
      <w:r w:rsidRPr="007342B2">
        <w:t xml:space="preserve"> understöd, underhåll, transporter med mera. Sa</w:t>
      </w:r>
      <w:r w:rsidRPr="007342B2">
        <w:t>m</w:t>
      </w:r>
      <w:r w:rsidRPr="007342B2">
        <w:t>mantaget utgör alla resurser, inklusive själva stridsgruppen och till denna knutna lednings- och stödresurser, ett så kallat styrkepaket. Benämningen ”strid</w:t>
      </w:r>
      <w:r w:rsidRPr="007342B2">
        <w:t>s</w:t>
      </w:r>
      <w:r w:rsidRPr="007342B2">
        <w:t>grupp” syftar på styrkans storlek och förmåga snarare än uppgiftens karaktär. En stridsgrupp ska, enligt EU:s definition, vara av bataljonsstorlek (omkring 1 500 soldater) och ha förmåga att självständigt</w:t>
      </w:r>
      <w:r w:rsidRPr="007342B2">
        <w:rPr>
          <w:rStyle w:val="A1"/>
        </w:rPr>
        <w:t xml:space="preserve"> </w:t>
      </w:r>
      <w:r w:rsidRPr="007342B2">
        <w:t>genomföra en op</w:t>
      </w:r>
      <w:r w:rsidRPr="007342B2">
        <w:t>e</w:t>
      </w:r>
      <w:r w:rsidRPr="007342B2">
        <w:t>ration. En EU-stridsgrupp med förmåga att sättas in med kort varsel har så kallad snab</w:t>
      </w:r>
      <w:r w:rsidRPr="007342B2">
        <w:t>b</w:t>
      </w:r>
      <w:r w:rsidRPr="007342B2">
        <w:t>insatsförmåga, vilket innebär att den ska kunna vara på plats och inleda op</w:t>
      </w:r>
      <w:r w:rsidRPr="007342B2">
        <w:t>e</w:t>
      </w:r>
      <w:r w:rsidRPr="007342B2">
        <w:t>rationen tio dagar efter EU-beslut.</w:t>
      </w:r>
      <w:r w:rsidRPr="007342B2">
        <w:rPr>
          <w:rStyle w:val="A1"/>
        </w:rPr>
        <w:t xml:space="preserve"> </w:t>
      </w:r>
    </w:p>
    <w:p w:rsidR="007153E2" w:rsidRPr="007342B2" w:rsidRDefault="007153E2" w:rsidP="00816776">
      <w:pPr>
        <w:pStyle w:val="Normaltindrag"/>
      </w:pPr>
      <w:r w:rsidRPr="007342B2">
        <w:t>Enligt stridsgruppskonceptet ska stridsgrupperna vara användbara för up</w:t>
      </w:r>
      <w:r w:rsidRPr="007342B2">
        <w:t>p</w:t>
      </w:r>
      <w:r w:rsidRPr="007342B2">
        <w:t xml:space="preserve">gifter inom hela konfliktskalan, från humanitära operationer till att skilja stridande parter åt med våld. Konceptet anger fyra olika scenarier: </w:t>
      </w:r>
    </w:p>
    <w:p w:rsidR="007153E2" w:rsidRPr="007342B2" w:rsidRDefault="007153E2" w:rsidP="007153E2">
      <w:r w:rsidRPr="007342B2">
        <w:t xml:space="preserve">1. </w:t>
      </w:r>
      <w:r w:rsidRPr="007342B2">
        <w:rPr>
          <w:b/>
        </w:rPr>
        <w:t>Humanitära operationer</w:t>
      </w:r>
      <w:r w:rsidRPr="007342B2">
        <w:rPr>
          <w:rFonts w:ascii="ScalaSansPro-Italic" w:hAnsi="ScalaSansPro-Italic" w:cs="ScalaSansPro-Italic"/>
          <w:i/>
          <w:iCs/>
        </w:rPr>
        <w:t xml:space="preserve"> </w:t>
      </w:r>
      <w:r w:rsidRPr="007342B2">
        <w:t>handlar bland annat om att inta och skydda en flygplats, eskortera förnödenhetstransporter samt skydda distributionspla</w:t>
      </w:r>
      <w:r w:rsidRPr="007342B2">
        <w:t>t</w:t>
      </w:r>
      <w:r w:rsidRPr="007342B2">
        <w:t>ser/depåer.</w:t>
      </w:r>
    </w:p>
    <w:p w:rsidR="007153E2" w:rsidRPr="007342B2" w:rsidRDefault="007153E2" w:rsidP="007153E2">
      <w:r w:rsidRPr="007342B2">
        <w:t xml:space="preserve">2. </w:t>
      </w:r>
      <w:r w:rsidRPr="007342B2">
        <w:rPr>
          <w:b/>
        </w:rPr>
        <w:t>Evakueringsoperationer</w:t>
      </w:r>
      <w:r w:rsidRPr="007342B2">
        <w:rPr>
          <w:rFonts w:ascii="ScalaSansPro-Italic" w:hAnsi="ScalaSansPro-Italic" w:cs="ScalaSansPro-Italic"/>
          <w:i/>
          <w:iCs/>
        </w:rPr>
        <w:t xml:space="preserve"> </w:t>
      </w:r>
      <w:r w:rsidRPr="007342B2">
        <w:t>innebär bland annat att stridsgruppen etablerar och skyddar ledning, logistik och en flygplats samt skyddar och försörjer EU-medborgare i ett uppsamlingsområde vid en flygplats och slutligen transport</w:t>
      </w:r>
      <w:r w:rsidRPr="007342B2">
        <w:t>e</w:t>
      </w:r>
      <w:r w:rsidRPr="007342B2">
        <w:t>rar dem till ett säkert område.</w:t>
      </w:r>
    </w:p>
    <w:p w:rsidR="007153E2" w:rsidRPr="007342B2" w:rsidRDefault="007153E2" w:rsidP="007153E2">
      <w:r w:rsidRPr="007342B2">
        <w:t xml:space="preserve">3. I scenariot </w:t>
      </w:r>
      <w:r w:rsidRPr="007342B2">
        <w:rPr>
          <w:b/>
        </w:rPr>
        <w:t>konfliktförebyggande operationer</w:t>
      </w:r>
      <w:r w:rsidRPr="007342B2">
        <w:rPr>
          <w:rFonts w:ascii="ScalaSansPro-Italic" w:hAnsi="ScalaSansPro-Italic" w:cs="ScalaSansPro-Italic"/>
          <w:i/>
          <w:iCs/>
        </w:rPr>
        <w:t xml:space="preserve"> </w:t>
      </w:r>
      <w:r w:rsidRPr="007342B2">
        <w:t xml:space="preserve">ska en stridsgrupp upprätta markkontroll samt upprätta och säkra en förbindelse mellan en flygplats och en hamn. </w:t>
      </w:r>
    </w:p>
    <w:p w:rsidR="007153E2" w:rsidRPr="007342B2" w:rsidRDefault="007153E2" w:rsidP="007153E2">
      <w:r w:rsidRPr="007342B2">
        <w:t xml:space="preserve">4. </w:t>
      </w:r>
      <w:r w:rsidRPr="007342B2">
        <w:rPr>
          <w:b/>
        </w:rPr>
        <w:t>Operationer som syftar till att skilja stridande parter åt med våld</w:t>
      </w:r>
      <w:r w:rsidRPr="007342B2">
        <w:rPr>
          <w:rFonts w:ascii="ScalaSansPro-Italic" w:hAnsi="ScalaSansPro-Italic" w:cs="ScalaSansPro-Italic"/>
          <w:i/>
          <w:iCs/>
        </w:rPr>
        <w:t xml:space="preserve"> </w:t>
      </w:r>
      <w:r w:rsidRPr="007342B2">
        <w:t>innebär bland annat att stridsgruppen ska upprätta och skydda ledning och logistik vid en flygplats och en hamn samt upprätthålla en förbindelse mellan flygplatsen och hamnen.</w:t>
      </w:r>
    </w:p>
    <w:p w:rsidR="00952B1C" w:rsidRPr="007342B2" w:rsidRDefault="00952B1C" w:rsidP="00952B1C"/>
    <w:p w:rsidR="007153E2" w:rsidRPr="007342B2" w:rsidRDefault="007153E2" w:rsidP="00952B1C">
      <w:r w:rsidRPr="007342B2">
        <w:t>Det är regeringen som anger vilken operativ förmåga Försvarsmakten ska ha. Försvarsmakten fick i regleringsbrevet för 2007 och 2008 i uppdrag att samt</w:t>
      </w:r>
      <w:r w:rsidRPr="007342B2">
        <w:t>i</w:t>
      </w:r>
      <w:r w:rsidRPr="007342B2">
        <w:t xml:space="preserve">digt kunna leda och delta i två större insatser, varav den ena skulle kunna utgöra en del av det svenska bidraget till den nordiska stridsgruppen. </w:t>
      </w:r>
    </w:p>
    <w:p w:rsidR="00CE67B2" w:rsidRPr="007342B2" w:rsidRDefault="00CE67B2" w:rsidP="007153E2"/>
    <w:p w:rsidR="00CE67B2" w:rsidRPr="007342B2" w:rsidRDefault="007153E2" w:rsidP="00CE67B2">
      <w:r w:rsidRPr="007342B2">
        <w:t>Syftet med Riksrevisionens granskning är att undersöka eventuella brister i produktionen av NBG08 och orsaker till dessa.</w:t>
      </w:r>
      <w:r w:rsidRPr="007342B2">
        <w:rPr>
          <w:rFonts w:ascii="ScalaSansPro-Italic" w:hAnsi="ScalaSansPro-Italic" w:cs="ScalaSansPro-Italic"/>
          <w:i/>
          <w:iCs/>
        </w:rPr>
        <w:t xml:space="preserve"> </w:t>
      </w:r>
      <w:r w:rsidR="00CE67B2" w:rsidRPr="007342B2">
        <w:t xml:space="preserve">Riksrevisionen ställer följande frågor i granskningen: </w:t>
      </w:r>
    </w:p>
    <w:p w:rsidR="00CE67B2" w:rsidRPr="007342B2" w:rsidRDefault="00CE67B2" w:rsidP="00CE67B2">
      <w:pPr>
        <w:pStyle w:val="Normaltindrag"/>
      </w:pPr>
    </w:p>
    <w:p w:rsidR="007153E2" w:rsidRPr="007342B2" w:rsidRDefault="007153E2" w:rsidP="00816776">
      <w:pPr>
        <w:pStyle w:val="Liststycke"/>
        <w:numPr>
          <w:ilvl w:val="0"/>
          <w:numId w:val="6"/>
        </w:numPr>
        <w:spacing w:before="0"/>
      </w:pPr>
      <w:r w:rsidRPr="007342B2">
        <w:t>Organiserades och styrdes NBG08 på ett effektivt sätt?</w:t>
      </w:r>
    </w:p>
    <w:p w:rsidR="007153E2" w:rsidRPr="007342B2" w:rsidRDefault="007153E2" w:rsidP="00816776">
      <w:pPr>
        <w:pStyle w:val="Liststycke"/>
        <w:numPr>
          <w:ilvl w:val="0"/>
          <w:numId w:val="6"/>
        </w:numPr>
        <w:spacing w:before="0"/>
      </w:pPr>
      <w:r w:rsidRPr="007342B2">
        <w:t xml:space="preserve">Hade förbanden materiel och utbildning på materielen? </w:t>
      </w:r>
    </w:p>
    <w:p w:rsidR="007153E2" w:rsidRPr="007342B2" w:rsidRDefault="007153E2" w:rsidP="00816776">
      <w:pPr>
        <w:pStyle w:val="Liststycke"/>
        <w:numPr>
          <w:ilvl w:val="0"/>
          <w:numId w:val="6"/>
        </w:numPr>
        <w:spacing w:before="0"/>
      </w:pPr>
      <w:r w:rsidRPr="007342B2">
        <w:t>Hanterade Försvarsmakten personalförsörjningen till NBG08 i tid och till en rimlig kostnad för att bemanna förbandet?</w:t>
      </w:r>
    </w:p>
    <w:p w:rsidR="007153E2" w:rsidRPr="007342B2" w:rsidRDefault="007153E2" w:rsidP="00816776">
      <w:pPr>
        <w:pStyle w:val="Liststycke"/>
        <w:numPr>
          <w:ilvl w:val="0"/>
          <w:numId w:val="6"/>
        </w:numPr>
        <w:spacing w:before="0"/>
      </w:pPr>
      <w:r w:rsidRPr="007342B2">
        <w:t>Hade förbanden samövat i tillräcklig utsträckning?</w:t>
      </w:r>
    </w:p>
    <w:p w:rsidR="007153E2" w:rsidRPr="007342B2" w:rsidRDefault="007153E2" w:rsidP="00816776">
      <w:pPr>
        <w:pStyle w:val="Liststycke"/>
        <w:numPr>
          <w:ilvl w:val="0"/>
          <w:numId w:val="6"/>
        </w:numPr>
        <w:spacing w:before="0"/>
      </w:pPr>
      <w:r w:rsidRPr="007342B2">
        <w:t>Genomförde Försvarsmakten NBG08 med god kostnadskontroll?</w:t>
      </w:r>
    </w:p>
    <w:p w:rsidR="007153E2" w:rsidRPr="007342B2" w:rsidRDefault="007153E2" w:rsidP="00816776">
      <w:pPr>
        <w:pStyle w:val="Liststycke"/>
        <w:numPr>
          <w:ilvl w:val="0"/>
          <w:numId w:val="6"/>
        </w:numPr>
        <w:spacing w:before="0"/>
      </w:pPr>
      <w:r w:rsidRPr="007342B2">
        <w:t>Gav regeringen en tillräcklig och rättvisande bild av uppbyggnaden av NBG08 till riksdagen?</w:t>
      </w:r>
    </w:p>
    <w:p w:rsidR="007153E2" w:rsidRPr="007342B2" w:rsidRDefault="007153E2" w:rsidP="007153E2"/>
    <w:p w:rsidR="007153E2" w:rsidRPr="007342B2" w:rsidRDefault="007153E2" w:rsidP="007153E2">
      <w:r w:rsidRPr="007342B2">
        <w:t>EU satte aldrig in den nordiska stridsgruppen och dess förmåga prövades aldrig. Riksrevisionen har därför granskat regeringens styrning och Försvar</w:t>
      </w:r>
      <w:r w:rsidRPr="007342B2">
        <w:t>s</w:t>
      </w:r>
      <w:r w:rsidRPr="007342B2">
        <w:t>maktens produktion av NBG08 med utgångspunkt i följande processer: mat</w:t>
      </w:r>
      <w:r w:rsidRPr="007342B2">
        <w:t>e</w:t>
      </w:r>
      <w:r w:rsidRPr="007342B2">
        <w:t>rielförsörjning, personalförsörjning, samövning och kostnadskontroll. Riksr</w:t>
      </w:r>
      <w:r w:rsidRPr="007342B2">
        <w:t>e</w:t>
      </w:r>
      <w:r w:rsidRPr="007342B2">
        <w:t>visionen bedömer att dessa delar är relevanta för att kunna bedöma effektiv</w:t>
      </w:r>
      <w:r w:rsidRPr="007342B2">
        <w:t>i</w:t>
      </w:r>
      <w:r w:rsidRPr="007342B2">
        <w:t xml:space="preserve">teten i produktionen av NBG08 samt stridsgruppens möjlighet att kunna lösa sina uppgifter. </w:t>
      </w:r>
    </w:p>
    <w:p w:rsidR="007153E2" w:rsidRPr="007342B2" w:rsidRDefault="007153E2" w:rsidP="007153E2">
      <w:pPr>
        <w:pStyle w:val="Rubrik2"/>
      </w:pPr>
      <w:bookmarkStart w:id="11" w:name="_Toc278194165"/>
      <w:r w:rsidRPr="007342B2">
        <w:t>Riksrevisionens iakttagelser och slutsatser</w:t>
      </w:r>
      <w:bookmarkEnd w:id="11"/>
    </w:p>
    <w:p w:rsidR="007153E2" w:rsidRPr="007342B2" w:rsidRDefault="007153E2" w:rsidP="00927718">
      <w:pPr>
        <w:pStyle w:val="Rubrik3"/>
        <w:rPr>
          <w:noProof w:val="0"/>
        </w:rPr>
      </w:pPr>
      <w:bookmarkStart w:id="12" w:name="_Toc278194166"/>
      <w:r w:rsidRPr="007342B2">
        <w:rPr>
          <w:noProof w:val="0"/>
        </w:rPr>
        <w:t>NBG08 organiserades och styrdes inte på ett effektivt sätt</w:t>
      </w:r>
      <w:bookmarkEnd w:id="12"/>
    </w:p>
    <w:p w:rsidR="007153E2" w:rsidRPr="007342B2" w:rsidRDefault="007153E2" w:rsidP="007153E2">
      <w:pPr>
        <w:rPr>
          <w:i/>
        </w:rPr>
      </w:pPr>
    </w:p>
    <w:p w:rsidR="007153E2" w:rsidRPr="007342B2" w:rsidRDefault="007153E2" w:rsidP="007153E2">
      <w:pPr>
        <w:rPr>
          <w:i/>
        </w:rPr>
      </w:pPr>
      <w:r w:rsidRPr="007342B2">
        <w:rPr>
          <w:i/>
        </w:rPr>
        <w:t>Otydlig styrning bidrog till att NBG08 växte</w:t>
      </w:r>
    </w:p>
    <w:p w:rsidR="007153E2" w:rsidRPr="007342B2" w:rsidRDefault="007153E2" w:rsidP="007153E2">
      <w:r w:rsidRPr="007342B2">
        <w:t>Granskningen visar att Försvarsmakten styrde NBG08 utanför ordinarie linj</w:t>
      </w:r>
      <w:r w:rsidRPr="007342B2">
        <w:t>e</w:t>
      </w:r>
      <w:r w:rsidRPr="007342B2">
        <w:t xml:space="preserve">organisation. Granskningen visar vidare att en ”informell arbetsgrupp” vid Försvarsdepartementet, under perioden 2005–2008, (AgBG) </w:t>
      </w:r>
      <w:r w:rsidR="004C2CBE" w:rsidRPr="007342B2">
        <w:t xml:space="preserve">arbetade </w:t>
      </w:r>
      <w:r w:rsidRPr="007342B2">
        <w:t>med att lyfta upp nya frågor och behov för stridsgruppen, men utan rätt att fatta fo</w:t>
      </w:r>
      <w:r w:rsidRPr="007342B2">
        <w:t>r</w:t>
      </w:r>
      <w:r w:rsidRPr="007342B2">
        <w:t>mella beslut. Varken Försvarsmakten eller regeringen hade definierat någon bortre gräns för hur stor styrkan skulle vara, vilket bidrog till att den svenska delen i NBG08 kunde växa i antal från 1 100 soldater till de 2 350 soldater som stod i beredskap.</w:t>
      </w:r>
      <w:r w:rsidR="00816776" w:rsidRPr="007342B2">
        <w:t xml:space="preserve"> </w:t>
      </w:r>
    </w:p>
    <w:p w:rsidR="00816776" w:rsidRPr="007342B2" w:rsidRDefault="00816776" w:rsidP="00816776">
      <w:pPr>
        <w:pStyle w:val="Normaltindrag"/>
      </w:pPr>
    </w:p>
    <w:p w:rsidR="007153E2" w:rsidRPr="007342B2" w:rsidRDefault="007153E2" w:rsidP="007153E2">
      <w:pPr>
        <w:rPr>
          <w:i/>
        </w:rPr>
      </w:pPr>
      <w:r w:rsidRPr="007342B2">
        <w:rPr>
          <w:i/>
        </w:rPr>
        <w:t>Mycket tid till planering och mindre tid till produktion drabbade förbandet</w:t>
      </w:r>
    </w:p>
    <w:p w:rsidR="007153E2" w:rsidRPr="007342B2" w:rsidRDefault="007153E2" w:rsidP="007153E2">
      <w:r w:rsidRPr="007342B2">
        <w:t>Riksrevisionen konstaterar att Försvarsmakten ägnade mycket tid åt att tolka EU:s stridsgruppskoncept. De operativa ramvillkoren var färdiga först ett och ett halvt år efter riksdagens beslut. Då återstod ett år till utbildningsperiodens start. I praktiken fortsatte stridsgruppens ramvillkor att förändras i och med de inriktningsbeslut som fortsatte att förändra stridsgruppens sammansättning till april 2007. Förseningarna drabbade målsättningsarbetet, vilket medförde att Försvarsmakten hoppade över viktiga steg i förbandsuppbyggnaden såsom organisations- och metodförsök. Försenade och ofullständiga förbandsmå</w:t>
      </w:r>
      <w:r w:rsidRPr="007342B2">
        <w:t>l</w:t>
      </w:r>
      <w:r w:rsidRPr="007342B2">
        <w:t xml:space="preserve">sättningar påverkade i sin tur produktionsledningens förutsättningar att styra produktionen av förbandet. Produktionsfasen inleddes utan färdiga ”ritningar” (förbandsmålsättningar). </w:t>
      </w:r>
    </w:p>
    <w:p w:rsidR="007153E2" w:rsidRPr="007342B2" w:rsidRDefault="007153E2" w:rsidP="007153E2"/>
    <w:p w:rsidR="007153E2" w:rsidRPr="007342B2" w:rsidRDefault="00FC4CAE" w:rsidP="007153E2">
      <w:pPr>
        <w:rPr>
          <w:i/>
        </w:rPr>
      </w:pPr>
      <w:r w:rsidRPr="007342B2">
        <w:rPr>
          <w:i/>
        </w:rPr>
        <w:t>Riksrevi</w:t>
      </w:r>
      <w:r w:rsidR="004240E1" w:rsidRPr="007342B2">
        <w:rPr>
          <w:i/>
        </w:rPr>
        <w:t>si</w:t>
      </w:r>
      <w:r w:rsidRPr="007342B2">
        <w:rPr>
          <w:i/>
        </w:rPr>
        <w:t>onens</w:t>
      </w:r>
      <w:r w:rsidR="004240E1" w:rsidRPr="007342B2">
        <w:rPr>
          <w:i/>
        </w:rPr>
        <w:t xml:space="preserve"> s</w:t>
      </w:r>
      <w:r w:rsidR="007153E2" w:rsidRPr="007342B2">
        <w:rPr>
          <w:i/>
        </w:rPr>
        <w:t>ammanfattande bedömning</w:t>
      </w:r>
    </w:p>
    <w:p w:rsidR="007153E2" w:rsidRPr="007342B2" w:rsidRDefault="007153E2" w:rsidP="007153E2">
      <w:pPr>
        <w:autoSpaceDE w:val="0"/>
        <w:autoSpaceDN w:val="0"/>
        <w:adjustRightInd w:val="0"/>
        <w:spacing w:line="211" w:lineRule="atLeast"/>
        <w:rPr>
          <w:rFonts w:ascii="ScalaSansPro-Regular" w:hAnsi="ScalaSansPro-Regular" w:cs="ScalaSansPro-Regular"/>
          <w:color w:val="000000"/>
          <w:sz w:val="21"/>
          <w:szCs w:val="21"/>
        </w:rPr>
      </w:pPr>
      <w:r w:rsidRPr="007342B2">
        <w:t>Riksrevisionen konstaterar att Försvarsmakten stod inför en ny och svår up</w:t>
      </w:r>
      <w:r w:rsidRPr="007342B2">
        <w:t>p</w:t>
      </w:r>
      <w:r w:rsidRPr="007342B2">
        <w:t>gift: att under kort tid producera och beredskapssätta en multinationell</w:t>
      </w:r>
      <w:r w:rsidRPr="007342B2">
        <w:rPr>
          <w:rFonts w:ascii="ScalaSansPro-Regular" w:hAnsi="ScalaSansPro-Regular" w:cs="ScalaSansPro-Regular"/>
          <w:color w:val="000000"/>
          <w:sz w:val="21"/>
          <w:szCs w:val="21"/>
        </w:rPr>
        <w:t xml:space="preserve"> </w:t>
      </w:r>
      <w:r w:rsidRPr="007342B2">
        <w:t>snab</w:t>
      </w:r>
      <w:r w:rsidRPr="007342B2">
        <w:t>b</w:t>
      </w:r>
      <w:r w:rsidRPr="007342B2">
        <w:t>insatsstyrka. Granskningen visar att Försvarsmakten valde att frångå inarb</w:t>
      </w:r>
      <w:r w:rsidRPr="007342B2">
        <w:t>e</w:t>
      </w:r>
      <w:r w:rsidRPr="007342B2">
        <w:t>tade roller och rutiner. Den otydliga styrningen bidrog enligt Riksrev</w:t>
      </w:r>
      <w:r w:rsidRPr="007342B2">
        <w:t>i</w:t>
      </w:r>
      <w:r w:rsidRPr="007342B2">
        <w:t>sionen till att NBG08 växte, vilket i sin tur påverkade kostnadskontrollen och kval</w:t>
      </w:r>
      <w:r w:rsidRPr="007342B2">
        <w:t>i</w:t>
      </w:r>
      <w:r w:rsidRPr="007342B2">
        <w:t>teten i förbandsuppbyggnaden.</w:t>
      </w:r>
      <w:r w:rsidR="00861C8F" w:rsidRPr="007342B2">
        <w:t xml:space="preserve"> </w:t>
      </w:r>
      <w:r w:rsidRPr="007342B2">
        <w:t>Sammanfattningsvis bedömer Riksrevisi</w:t>
      </w:r>
      <w:r w:rsidRPr="007342B2">
        <w:t>o</w:t>
      </w:r>
      <w:r w:rsidRPr="007342B2">
        <w:t>nen att Försvarsmaktens och regeringens arbete med stridsgruppen inte organis</w:t>
      </w:r>
      <w:r w:rsidRPr="007342B2">
        <w:t>e</w:t>
      </w:r>
      <w:r w:rsidRPr="007342B2">
        <w:t>rades och styrdes på ett effektivt sätt.</w:t>
      </w:r>
      <w:r w:rsidRPr="007342B2">
        <w:rPr>
          <w:rFonts w:ascii="ScalaSansPro-Regular" w:hAnsi="ScalaSansPro-Regular" w:cs="ScalaSansPro-Regular"/>
          <w:color w:val="000000"/>
          <w:sz w:val="21"/>
          <w:szCs w:val="21"/>
        </w:rPr>
        <w:t xml:space="preserve"> </w:t>
      </w:r>
    </w:p>
    <w:p w:rsidR="007153E2" w:rsidRPr="007342B2" w:rsidRDefault="007153E2" w:rsidP="007153E2">
      <w:pPr>
        <w:pStyle w:val="Rubrik3"/>
        <w:rPr>
          <w:noProof w:val="0"/>
        </w:rPr>
      </w:pPr>
      <w:bookmarkStart w:id="13" w:name="_Toc278194167"/>
      <w:r w:rsidRPr="007342B2">
        <w:rPr>
          <w:noProof w:val="0"/>
        </w:rPr>
        <w:t>NBG08 saknade rätt materiel och hade inte tillräcklig utbildning när beredskapsperioden började</w:t>
      </w:r>
      <w:bookmarkEnd w:id="13"/>
    </w:p>
    <w:p w:rsidR="007153E2" w:rsidRPr="007342B2" w:rsidRDefault="007153E2" w:rsidP="007153E2"/>
    <w:p w:rsidR="007153E2" w:rsidRPr="007342B2" w:rsidRDefault="007153E2" w:rsidP="007153E2">
      <w:pPr>
        <w:rPr>
          <w:i/>
        </w:rPr>
      </w:pPr>
      <w:r w:rsidRPr="007342B2">
        <w:rPr>
          <w:i/>
        </w:rPr>
        <w:t xml:space="preserve">Högkvarteret släppte styrningen av behovssättningen </w:t>
      </w:r>
    </w:p>
    <w:p w:rsidR="007153E2" w:rsidRPr="007342B2" w:rsidRDefault="007153E2" w:rsidP="007153E2">
      <w:pPr>
        <w:autoSpaceDE w:val="0"/>
        <w:autoSpaceDN w:val="0"/>
        <w:adjustRightInd w:val="0"/>
        <w:spacing w:line="211" w:lineRule="atLeast"/>
      </w:pPr>
      <w:r w:rsidRPr="007342B2">
        <w:t>Granskningen visar att Högkvarteret släppte styrningen av behovssättningen av materiel till förbandsenheterna. Detta medförde att enheterna behovssatte för mycket och i vissa fall direkt felaktig materiel till NBG08. Det uppstod på så sätt ett gap mellan önskad materiel och vad som var realistiskt med hänsyn till tids- och resursramar. Utöver detta blandades olika materieltyper på b</w:t>
      </w:r>
      <w:r w:rsidRPr="007342B2">
        <w:t>e</w:t>
      </w:r>
      <w:r w:rsidRPr="007342B2">
        <w:t>kostnad av systembyggnaden. Detta genererade många olika materielsystem, vilket ökade arbetsbelastningen i logistik- och underhållsledet. Under våren 2007 fick en arbetsgrupp ledd av personal från FMV tillsättas för att försöka lösa problemen.</w:t>
      </w:r>
    </w:p>
    <w:p w:rsidR="007153E2" w:rsidRPr="007342B2" w:rsidRDefault="007153E2" w:rsidP="007153E2">
      <w:pPr>
        <w:rPr>
          <w:i/>
        </w:rPr>
      </w:pPr>
    </w:p>
    <w:p w:rsidR="007153E2" w:rsidRPr="007342B2" w:rsidRDefault="007153E2" w:rsidP="007153E2">
      <w:pPr>
        <w:rPr>
          <w:i/>
        </w:rPr>
      </w:pPr>
      <w:r w:rsidRPr="007342B2">
        <w:rPr>
          <w:i/>
        </w:rPr>
        <w:t>Sena beställningar och leveranser av materiel</w:t>
      </w:r>
    </w:p>
    <w:p w:rsidR="00816776" w:rsidRPr="007342B2" w:rsidRDefault="007153E2" w:rsidP="007153E2">
      <w:pPr>
        <w:autoSpaceDE w:val="0"/>
        <w:autoSpaceDN w:val="0"/>
        <w:adjustRightInd w:val="0"/>
        <w:spacing w:line="211" w:lineRule="atLeast"/>
      </w:pPr>
      <w:r w:rsidRPr="007342B2">
        <w:t>Försvarsmakten satte ett sista datum för materielbeställningar till april 2007. Det var enligt Riksrevisionen ett och ett halvt år för sent med hänsyn till andra steg i förbandsuppbyggnaden. När soldaterna anställdes vid utbil</w:t>
      </w:r>
      <w:r w:rsidRPr="007342B2">
        <w:t>d</w:t>
      </w:r>
      <w:r w:rsidRPr="007342B2">
        <w:t>ningsperiodens start saknades därför viktig materiel. Detta medförde att so</w:t>
      </w:r>
      <w:r w:rsidRPr="007342B2">
        <w:t>l</w:t>
      </w:r>
      <w:r w:rsidRPr="007342B2">
        <w:t xml:space="preserve">daterna i många fall inte övade med rätt utrustning, vilket skapade osäkerhet och behovet av övning ökade. </w:t>
      </w:r>
    </w:p>
    <w:p w:rsidR="007153E2" w:rsidRPr="007342B2" w:rsidRDefault="007153E2" w:rsidP="00816776">
      <w:pPr>
        <w:pStyle w:val="Normaltindrag"/>
      </w:pPr>
      <w:r w:rsidRPr="007342B2">
        <w:t>Riksrevisionens granskning visar att när beredskapsperioden inleddes i j</w:t>
      </w:r>
      <w:r w:rsidRPr="007342B2">
        <w:t>a</w:t>
      </w:r>
      <w:r w:rsidRPr="007342B2">
        <w:t>nuari 2008 saknades fortfarande central utrustning. Under de tre första mån</w:t>
      </w:r>
      <w:r w:rsidRPr="007342B2">
        <w:t>a</w:t>
      </w:r>
      <w:r w:rsidRPr="007342B2">
        <w:t>derna av beredskapsperioden fortsatte avisering, dirigering och packning av förbandsenheternas materiel. Bristerna i materielförsörjningen drabbade stö</w:t>
      </w:r>
      <w:r w:rsidRPr="007342B2">
        <w:t>d</w:t>
      </w:r>
      <w:r w:rsidRPr="007342B2">
        <w:t xml:space="preserve">funktioner som logistik-, service- och underhållsenheter i NBG08 hårt. </w:t>
      </w:r>
    </w:p>
    <w:p w:rsidR="007153E2" w:rsidRPr="007342B2" w:rsidRDefault="007153E2" w:rsidP="007153E2">
      <w:pPr>
        <w:rPr>
          <w:i/>
        </w:rPr>
      </w:pPr>
    </w:p>
    <w:p w:rsidR="007153E2" w:rsidRPr="007342B2" w:rsidRDefault="007153E2" w:rsidP="007153E2">
      <w:pPr>
        <w:rPr>
          <w:i/>
        </w:rPr>
      </w:pPr>
      <w:r w:rsidRPr="007342B2">
        <w:rPr>
          <w:i/>
        </w:rPr>
        <w:t>Materielbrist störde förband i beredskap</w:t>
      </w:r>
    </w:p>
    <w:p w:rsidR="007153E2" w:rsidRPr="007342B2" w:rsidRDefault="007153E2" w:rsidP="007153E2">
      <w:pPr>
        <w:autoSpaceDE w:val="0"/>
        <w:autoSpaceDN w:val="0"/>
        <w:adjustRightInd w:val="0"/>
        <w:spacing w:line="211" w:lineRule="atLeast"/>
        <w:rPr>
          <w:rFonts w:ascii="ScalaSansPro-Regular" w:hAnsi="ScalaSansPro-Regular" w:cs="ScalaSansPro-Regular"/>
          <w:color w:val="000000"/>
          <w:sz w:val="21"/>
          <w:szCs w:val="21"/>
        </w:rPr>
      </w:pPr>
      <w:r w:rsidRPr="007342B2">
        <w:t>Riksrevisionen noterar att viss gränssättande materiel som hade behovssatts till NBG08 tillhörde andra, redan beredskapsställda förband. Materiel flytt</w:t>
      </w:r>
      <w:r w:rsidRPr="007342B2">
        <w:t>a</w:t>
      </w:r>
      <w:r w:rsidRPr="007342B2">
        <w:t>des under pågående beredskap till NBG08, men flyttades sedan tillbaka igen när de beredskapsställda förbanden aktualiserades för insats</w:t>
      </w:r>
      <w:r w:rsidRPr="007342B2">
        <w:rPr>
          <w:rFonts w:ascii="ScalaSansPro-Regular" w:hAnsi="ScalaSansPro-Regular" w:cs="ScalaSansPro-Regular"/>
          <w:color w:val="000000"/>
          <w:sz w:val="21"/>
          <w:szCs w:val="21"/>
        </w:rPr>
        <w:t xml:space="preserve">. </w:t>
      </w:r>
    </w:p>
    <w:p w:rsidR="007153E2" w:rsidRPr="007342B2" w:rsidRDefault="007153E2" w:rsidP="007153E2">
      <w:pPr>
        <w:autoSpaceDE w:val="0"/>
        <w:autoSpaceDN w:val="0"/>
        <w:adjustRightInd w:val="0"/>
        <w:spacing w:line="211" w:lineRule="atLeast"/>
        <w:rPr>
          <w:rFonts w:ascii="ScalaSansPro-Regular" w:hAnsi="ScalaSansPro-Regular" w:cs="ScalaSansPro-Regular"/>
          <w:color w:val="000000"/>
          <w:sz w:val="21"/>
          <w:szCs w:val="21"/>
        </w:rPr>
      </w:pPr>
    </w:p>
    <w:p w:rsidR="007153E2" w:rsidRPr="007342B2" w:rsidRDefault="004240E1" w:rsidP="007153E2">
      <w:pPr>
        <w:rPr>
          <w:i/>
        </w:rPr>
      </w:pPr>
      <w:r w:rsidRPr="007342B2">
        <w:rPr>
          <w:i/>
        </w:rPr>
        <w:t>Riksrevisionens s</w:t>
      </w:r>
      <w:r w:rsidR="007153E2" w:rsidRPr="007342B2">
        <w:rPr>
          <w:i/>
        </w:rPr>
        <w:t>ammanfattande bedömning</w:t>
      </w:r>
    </w:p>
    <w:p w:rsidR="00816776" w:rsidRPr="007342B2" w:rsidRDefault="007153E2" w:rsidP="00816776">
      <w:pPr>
        <w:autoSpaceDE w:val="0"/>
        <w:autoSpaceDN w:val="0"/>
        <w:adjustRightInd w:val="0"/>
        <w:spacing w:line="211" w:lineRule="atLeast"/>
      </w:pPr>
      <w:r w:rsidRPr="007342B2">
        <w:t>Riksrevisionen konstaterar att Försvarsmakten lade över ansvaret för behov</w:t>
      </w:r>
      <w:r w:rsidRPr="007342B2">
        <w:t>s</w:t>
      </w:r>
      <w:r w:rsidRPr="007342B2">
        <w:t>sättningen av materiel till de enskilda förbandsenheterna. Beslutet kom att få allvarliga konsekvenser för förbandsuppbyggnaden i allmänhet och materie</w:t>
      </w:r>
      <w:r w:rsidRPr="007342B2">
        <w:t>l</w:t>
      </w:r>
      <w:r w:rsidRPr="007342B2">
        <w:t>försörjningen i synnerhet. Sammanfattningsvis bedömer Riksrevisionen att Högkvarteret inte hade tillräcklig kontroll över materielförsörjningen och att NBG08 därför inte hade tillgång till rätt materiel eller tillräcklig utbildning för att kunna lösa uppgifterna förrän halva beredskapsperioden hade gått.</w:t>
      </w:r>
      <w:r w:rsidR="00816776" w:rsidRPr="007342B2">
        <w:t xml:space="preserve"> </w:t>
      </w:r>
    </w:p>
    <w:p w:rsidR="007153E2" w:rsidRPr="007342B2" w:rsidRDefault="007153E2" w:rsidP="00816776">
      <w:pPr>
        <w:pStyle w:val="Normaltindrag"/>
      </w:pPr>
      <w:r w:rsidRPr="007342B2">
        <w:t xml:space="preserve">I figuren på nästa sida redovisar Riksrevisionen att behovssättningen var kraftigt försenad och att förbanden fortsatte att beställa materiel långt in under 2007. Försvarsmakten påbörjade aviseringen innan behovssättningen var klar och den pågick parallellt med den fortsatta behovssättningen. </w:t>
      </w:r>
    </w:p>
    <w:p w:rsidR="007153E2" w:rsidRPr="007342B2" w:rsidRDefault="007342B2" w:rsidP="007153E2">
      <w:pPr>
        <w:autoSpaceDE w:val="0"/>
        <w:autoSpaceDN w:val="0"/>
        <w:adjustRightInd w:val="0"/>
        <w:spacing w:line="211" w:lineRule="atLeast"/>
        <w:rPr>
          <w:rFonts w:ascii="ScalaSansPro-Regular" w:hAnsi="ScalaSansPro-Regular" w:cs="ScalaSansPro-Regular"/>
          <w:color w:val="000000"/>
          <w:sz w:val="18"/>
        </w:rPr>
      </w:pPr>
      <w:r w:rsidRPr="007342B2">
        <w:rPr>
          <w:noProof/>
        </w:rPr>
        <w:drawing>
          <wp:anchor distT="0" distB="0" distL="114300" distR="114300" simplePos="0" relativeHeight="251657728" behindDoc="0" locked="0" layoutInCell="1" allowOverlap="1">
            <wp:simplePos x="0" y="0"/>
            <wp:positionH relativeFrom="column">
              <wp:posOffset>-500380</wp:posOffset>
            </wp:positionH>
            <wp:positionV relativeFrom="paragraph">
              <wp:posOffset>340995</wp:posOffset>
            </wp:positionV>
            <wp:extent cx="4657725" cy="1628775"/>
            <wp:effectExtent l="0" t="0" r="0" b="0"/>
            <wp:wrapSquare wrapText="bothSides"/>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7">
                      <a:extLst>
                        <a:ext uri="{28A0092B-C50C-407E-A947-70E740481C1C}">
                          <a14:useLocalDpi xmlns:a14="http://schemas.microsoft.com/office/drawing/2010/main" val="0"/>
                        </a:ext>
                      </a:extLst>
                    </a:blip>
                    <a:srcRect l="-304" t="-1610" r="-304" b="-1431"/>
                    <a:stretch>
                      <a:fillRect/>
                    </a:stretch>
                  </pic:blipFill>
                  <pic:spPr bwMode="auto">
                    <a:xfrm>
                      <a:off x="0" y="0"/>
                      <a:ext cx="465772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53E2" w:rsidRPr="007342B2">
        <w:rPr>
          <w:rFonts w:ascii="ScalaSansPro-Bold" w:hAnsi="ScalaSansPro-Bold" w:cs="ScalaSansPro-Bold"/>
          <w:b/>
          <w:bCs/>
          <w:color w:val="000000"/>
          <w:sz w:val="18"/>
        </w:rPr>
        <w:t xml:space="preserve">Figur 1 . </w:t>
      </w:r>
      <w:r w:rsidR="007153E2" w:rsidRPr="007342B2">
        <w:rPr>
          <w:rFonts w:ascii="ScalaSansPro-Regular" w:hAnsi="ScalaSansPro-Regular" w:cs="ScalaSansPro-Regular"/>
          <w:color w:val="000000"/>
          <w:sz w:val="18"/>
        </w:rPr>
        <w:t>Förbandsuppbyggnadens steg och det faktiska skeendet</w:t>
      </w:r>
      <w:r w:rsidR="009E7FE4" w:rsidRPr="007342B2">
        <w:rPr>
          <w:rStyle w:val="Fotnotsreferens"/>
          <w:rFonts w:ascii="ScalaSansPro-Regular" w:hAnsi="ScalaSansPro-Regular" w:cs="ScalaSansPro-Regular"/>
          <w:color w:val="000000"/>
          <w:sz w:val="18"/>
        </w:rPr>
        <w:footnoteReference w:id="3"/>
      </w:r>
    </w:p>
    <w:p w:rsidR="007153E2" w:rsidRPr="007342B2" w:rsidRDefault="007153E2" w:rsidP="007153E2">
      <w:pPr>
        <w:rPr>
          <w:rFonts w:ascii="ScalaSansPro-Italic" w:hAnsi="ScalaSansPro-Italic" w:cs="ScalaSansPro-Italic"/>
          <w:i/>
          <w:iCs/>
          <w:color w:val="000000"/>
          <w:sz w:val="18"/>
        </w:rPr>
      </w:pPr>
    </w:p>
    <w:p w:rsidR="007153E2" w:rsidRPr="007342B2" w:rsidRDefault="007153E2" w:rsidP="007153E2">
      <w:pPr>
        <w:pStyle w:val="Rubrik3"/>
        <w:rPr>
          <w:noProof w:val="0"/>
        </w:rPr>
      </w:pPr>
      <w:bookmarkStart w:id="14" w:name="_Toc278194168"/>
      <w:r w:rsidRPr="007342B2">
        <w:rPr>
          <w:noProof w:val="0"/>
        </w:rPr>
        <w:t>Bristande styrning av personalförsörjningen</w:t>
      </w:r>
      <w:bookmarkEnd w:id="14"/>
      <w:r w:rsidRPr="007342B2">
        <w:rPr>
          <w:noProof w:val="0"/>
        </w:rPr>
        <w:t xml:space="preserve"> </w:t>
      </w:r>
    </w:p>
    <w:p w:rsidR="007153E2" w:rsidRPr="007342B2" w:rsidRDefault="007153E2" w:rsidP="007153E2">
      <w:pPr>
        <w:rPr>
          <w:rFonts w:ascii="ScalaSansPro-Regular" w:hAnsi="ScalaSansPro-Regular" w:cs="ScalaSansPro-Regular"/>
          <w:color w:val="000000"/>
          <w:sz w:val="21"/>
          <w:szCs w:val="21"/>
        </w:rPr>
      </w:pPr>
      <w:r w:rsidRPr="007342B2">
        <w:t>Riksrevisionen konstaterar att stridsgruppen saknade en fastställd förband</w:t>
      </w:r>
      <w:r w:rsidRPr="007342B2">
        <w:t>s</w:t>
      </w:r>
      <w:r w:rsidRPr="007342B2">
        <w:t>målsättning med fullständiga personallistor, vilket försvårade styrningen av personalförsörjningen. Riksrevisionen konstaterar också att många enheter hade personalansvar och att personalförsörjningen till NBG08 inte genomfö</w:t>
      </w:r>
      <w:r w:rsidRPr="007342B2">
        <w:t>r</w:t>
      </w:r>
      <w:r w:rsidRPr="007342B2">
        <w:t xml:space="preserve">des på ett samordnat sätt. Utökningen av styrkan från 1 100 till 2 350 </w:t>
      </w:r>
      <w:r w:rsidR="00FD1E08" w:rsidRPr="007342B2">
        <w:t xml:space="preserve">soldater </w:t>
      </w:r>
      <w:r w:rsidRPr="007342B2">
        <w:t>medförde betydligt högre personalkostnader än beräknat, vilket bl.a. result</w:t>
      </w:r>
      <w:r w:rsidRPr="007342B2">
        <w:t>e</w:t>
      </w:r>
      <w:r w:rsidRPr="007342B2">
        <w:t xml:space="preserve">rade i att Försvarsmakten sade upp en del av stridsgruppen </w:t>
      </w:r>
      <w:r w:rsidR="00861C8F" w:rsidRPr="007342B2">
        <w:t>tidigare än plan</w:t>
      </w:r>
      <w:r w:rsidR="00861C8F" w:rsidRPr="007342B2">
        <w:t>e</w:t>
      </w:r>
      <w:r w:rsidR="00861C8F" w:rsidRPr="007342B2">
        <w:t>rat.</w:t>
      </w:r>
      <w:r w:rsidRPr="007342B2">
        <w:t xml:space="preserve"> A</w:t>
      </w:r>
      <w:r w:rsidRPr="007342B2">
        <w:t>n</w:t>
      </w:r>
      <w:r w:rsidRPr="007342B2">
        <w:t>ställningsavtalen reglerade inte deltagande vid en eventuell insats, och anställningstiden var flera månader längre än nödvändigt. Anställningsa</w:t>
      </w:r>
      <w:r w:rsidRPr="007342B2">
        <w:t>v</w:t>
      </w:r>
      <w:r w:rsidRPr="007342B2">
        <w:t>talen för NBG08 fastställdes sent, de blev klara först efter det att rekryteringspr</w:t>
      </w:r>
      <w:r w:rsidRPr="007342B2">
        <w:t>o</w:t>
      </w:r>
      <w:r w:rsidRPr="007342B2">
        <w:t>cessen var påbörjad.</w:t>
      </w:r>
      <w:r w:rsidRPr="007342B2">
        <w:rPr>
          <w:rFonts w:ascii="ScalaSansPro-Regular" w:hAnsi="ScalaSansPro-Regular" w:cs="ScalaSansPro-Regular"/>
          <w:color w:val="000000"/>
          <w:sz w:val="21"/>
          <w:szCs w:val="21"/>
        </w:rPr>
        <w:t xml:space="preserve"> </w:t>
      </w:r>
    </w:p>
    <w:p w:rsidR="007153E2" w:rsidRPr="007342B2" w:rsidRDefault="007153E2" w:rsidP="007153E2">
      <w:pPr>
        <w:rPr>
          <w:i/>
        </w:rPr>
      </w:pPr>
    </w:p>
    <w:p w:rsidR="007153E2" w:rsidRPr="007342B2" w:rsidRDefault="004240E1" w:rsidP="007153E2">
      <w:pPr>
        <w:rPr>
          <w:i/>
        </w:rPr>
      </w:pPr>
      <w:r w:rsidRPr="007342B2">
        <w:rPr>
          <w:i/>
        </w:rPr>
        <w:t>Riksrevisionens s</w:t>
      </w:r>
      <w:r w:rsidR="007153E2" w:rsidRPr="007342B2">
        <w:rPr>
          <w:i/>
        </w:rPr>
        <w:t>ammanfattande bedömning</w:t>
      </w:r>
    </w:p>
    <w:p w:rsidR="007153E2" w:rsidRPr="007342B2" w:rsidRDefault="007153E2" w:rsidP="007153E2">
      <w:r w:rsidRPr="007342B2">
        <w:t>Riksrevisionens sammanfattande bedömning är att personalförsörjningen kännetecknades av bristande styrning</w:t>
      </w:r>
      <w:r w:rsidR="00861C8F" w:rsidRPr="007342B2">
        <w:t>.</w:t>
      </w:r>
    </w:p>
    <w:p w:rsidR="007153E2" w:rsidRPr="007342B2" w:rsidRDefault="007153E2" w:rsidP="007153E2">
      <w:pPr>
        <w:pStyle w:val="Rubrik3"/>
        <w:rPr>
          <w:noProof w:val="0"/>
        </w:rPr>
      </w:pPr>
      <w:bookmarkStart w:id="15" w:name="_Toc278194169"/>
      <w:r w:rsidRPr="007342B2">
        <w:rPr>
          <w:noProof w:val="0"/>
        </w:rPr>
        <w:t>NBG08 var inte tillräckligt samövat</w:t>
      </w:r>
      <w:bookmarkEnd w:id="15"/>
    </w:p>
    <w:p w:rsidR="007153E2" w:rsidRPr="007342B2" w:rsidRDefault="007153E2" w:rsidP="007153E2">
      <w:pPr>
        <w:rPr>
          <w:i/>
        </w:rPr>
      </w:pPr>
      <w:r w:rsidRPr="007342B2">
        <w:rPr>
          <w:i/>
        </w:rPr>
        <w:t>Alla taktiska uppgifter ingick inte i utbildningsmålsättningen</w:t>
      </w:r>
    </w:p>
    <w:p w:rsidR="00816776" w:rsidRPr="007342B2" w:rsidRDefault="007153E2" w:rsidP="007153E2">
      <w:r w:rsidRPr="007342B2">
        <w:t>De fyra scenarierna från stridsgruppskonceptet omsattes till taktiska uppgifter (sex huvuduppgifter) i utbildningsplanen för manöverbataljonen. Gransknin</w:t>
      </w:r>
      <w:r w:rsidRPr="007342B2">
        <w:t>g</w:t>
      </w:r>
      <w:r w:rsidRPr="007342B2">
        <w:t>en visar att Försvarsmakten nedprioriterade uppgifter som svarade mot de högre konfliktnivåerna under utbildningsperioden, vilka därmed inte kom att övas gemensamt av manöverbataljonen. Riksrevisionen anser sig inte ha fått entydiga svar om hur beslutet fattades, men konstaterar att det ligger i linje med den bedömning som ledningsstaben vid Högkvarteret gjorde i de oper</w:t>
      </w:r>
      <w:r w:rsidRPr="007342B2">
        <w:t>a</w:t>
      </w:r>
      <w:r w:rsidRPr="007342B2">
        <w:t xml:space="preserve">tiva ramvillkoren. Detta innebar att sannolikheten för att EU skulle sätta in NBG08 i scenarierna tre och fyra bedömdes vara liten. Insatsledningen vid Högkvarteret kritiserade en sådan tolkning av stridsgruppskonceptet och menade att de svårare scenarierna inte kunde nedprioriteras eftersom risken för väpnad strid finns i alla scenarier. </w:t>
      </w:r>
    </w:p>
    <w:p w:rsidR="007153E2" w:rsidRPr="007342B2" w:rsidRDefault="007153E2" w:rsidP="00816776">
      <w:pPr>
        <w:pStyle w:val="Normaltindrag"/>
      </w:pPr>
      <w:r w:rsidRPr="007342B2">
        <w:t>Riksrevisionen understryker att alla taktiska uppgifter därför inte inklud</w:t>
      </w:r>
      <w:r w:rsidRPr="007342B2">
        <w:t>e</w:t>
      </w:r>
      <w:r w:rsidRPr="007342B2">
        <w:t xml:space="preserve">rades i Försvarsmaktens bedömning av förbandets förmåga. </w:t>
      </w:r>
    </w:p>
    <w:p w:rsidR="007153E2" w:rsidRPr="007342B2" w:rsidRDefault="007153E2" w:rsidP="007153E2"/>
    <w:p w:rsidR="007153E2" w:rsidRPr="007342B2" w:rsidRDefault="007153E2" w:rsidP="007153E2">
      <w:pPr>
        <w:rPr>
          <w:i/>
        </w:rPr>
      </w:pPr>
      <w:r w:rsidRPr="007342B2">
        <w:rPr>
          <w:i/>
        </w:rPr>
        <w:t>Möjligheterna till samövning var små då manöverbataljonen var utspridd geografiskt</w:t>
      </w:r>
    </w:p>
    <w:p w:rsidR="007153E2" w:rsidRPr="007342B2" w:rsidRDefault="007153E2" w:rsidP="007153E2">
      <w:r w:rsidRPr="007342B2">
        <w:t>Granskningen visar att NBG08 organiserades från ett stort antal förbandse</w:t>
      </w:r>
      <w:r w:rsidRPr="007342B2">
        <w:t>n</w:t>
      </w:r>
      <w:r w:rsidRPr="007342B2">
        <w:t xml:space="preserve">heter, vilket medförde stora geografiska avstånd inom stridsgruppen. Detta försvårade enligt Riksrevisionen möjligheten till samordning och samträning, särskilt för </w:t>
      </w:r>
      <w:r w:rsidR="00FD1E08" w:rsidRPr="007342B2">
        <w:t>m</w:t>
      </w:r>
      <w:r w:rsidRPr="007342B2">
        <w:t>anöverbataljonen</w:t>
      </w:r>
      <w:r w:rsidR="004C2CBE" w:rsidRPr="007342B2">
        <w:t>.</w:t>
      </w:r>
      <w:r w:rsidRPr="007342B2">
        <w:t xml:space="preserve"> </w:t>
      </w:r>
    </w:p>
    <w:p w:rsidR="007153E2" w:rsidRPr="007342B2" w:rsidRDefault="007153E2" w:rsidP="007153E2">
      <w:pPr>
        <w:rPr>
          <w:rFonts w:ascii="ScalaSansPro-Regular" w:hAnsi="ScalaSansPro-Regular" w:cs="ScalaSansPro-Regular"/>
          <w:color w:val="000000"/>
          <w:sz w:val="16"/>
          <w:szCs w:val="16"/>
        </w:rPr>
      </w:pPr>
    </w:p>
    <w:p w:rsidR="007153E2" w:rsidRPr="007342B2" w:rsidRDefault="007153E2" w:rsidP="007153E2">
      <w:pPr>
        <w:rPr>
          <w:i/>
        </w:rPr>
      </w:pPr>
      <w:r w:rsidRPr="007342B2">
        <w:rPr>
          <w:i/>
        </w:rPr>
        <w:t>Flera bataljonstyper i manöverbataljonen försvårade samövningen</w:t>
      </w:r>
    </w:p>
    <w:p w:rsidR="007153E2" w:rsidRPr="007342B2" w:rsidRDefault="007153E2" w:rsidP="007153E2">
      <w:r w:rsidRPr="007342B2">
        <w:t>Manöverbataljonen bestod av kompanier från tre olika bataljonstyper med olika eldkraft, skydd, rörlighet, stridsteknik och taktiskt stridstempo, vilket kräver mer samövning än en sammanhållen bataljon. Det är enligt Riksrev</w:t>
      </w:r>
      <w:r w:rsidRPr="007342B2">
        <w:t>i</w:t>
      </w:r>
      <w:r w:rsidRPr="007342B2">
        <w:t>sionen sannolikt att det inte fanns tillräckliga förutsättningar för en samor</w:t>
      </w:r>
      <w:r w:rsidRPr="007342B2">
        <w:t>d</w:t>
      </w:r>
      <w:r w:rsidRPr="007342B2">
        <w:t>nad strid i bataljon, och NBG08:s insatser hade troligen behövt begränsats till kompanivisa strider. Under hösten 2007 anmälde regeringen och Försvar</w:t>
      </w:r>
      <w:r w:rsidRPr="007342B2">
        <w:t>s</w:t>
      </w:r>
      <w:r w:rsidRPr="007342B2">
        <w:t xml:space="preserve">makten till EU:s militära kommitté att NBG08 var redo för beredskap den 1 januari 2008 utan några förbehåll. </w:t>
      </w:r>
    </w:p>
    <w:p w:rsidR="007153E2" w:rsidRPr="007342B2" w:rsidRDefault="007153E2" w:rsidP="007153E2"/>
    <w:p w:rsidR="007153E2" w:rsidRPr="007342B2" w:rsidRDefault="004240E1" w:rsidP="007153E2">
      <w:pPr>
        <w:rPr>
          <w:i/>
        </w:rPr>
      </w:pPr>
      <w:r w:rsidRPr="007342B2">
        <w:rPr>
          <w:i/>
        </w:rPr>
        <w:t>Riksrevisionens s</w:t>
      </w:r>
      <w:r w:rsidR="007153E2" w:rsidRPr="007342B2">
        <w:rPr>
          <w:i/>
        </w:rPr>
        <w:t>ammanfattande bedömning</w:t>
      </w:r>
    </w:p>
    <w:p w:rsidR="007153E2" w:rsidRPr="007342B2" w:rsidRDefault="007153E2" w:rsidP="007153E2">
      <w:r w:rsidRPr="007342B2">
        <w:t xml:space="preserve">Riksrevisionen konstaterar att </w:t>
      </w:r>
      <w:r w:rsidR="00FD1E08" w:rsidRPr="007342B2">
        <w:t>m</w:t>
      </w:r>
      <w:r w:rsidRPr="007342B2">
        <w:t>anöverbataljonen hade begränsade möjligh</w:t>
      </w:r>
      <w:r w:rsidRPr="007342B2">
        <w:t>e</w:t>
      </w:r>
      <w:r w:rsidRPr="007342B2">
        <w:t xml:space="preserve">ter att samöva under utbildningsperioden då den var geografiskt utspridd och bestod </w:t>
      </w:r>
      <w:r w:rsidR="00FD1E08" w:rsidRPr="007342B2">
        <w:t xml:space="preserve">av </w:t>
      </w:r>
      <w:r w:rsidRPr="007342B2">
        <w:t>kompanier från tre olika bataljonstyper. Sena materielleveranser under utbildningsperioden medförde att förbanden fick göra om en del av utbil</w:t>
      </w:r>
      <w:r w:rsidRPr="007342B2">
        <w:t>d</w:t>
      </w:r>
      <w:r w:rsidRPr="007342B2">
        <w:t>ningen. Detta bidrog enligt Riksrevisionen i sin tur till att förbanden inte uppnådde målsättningarna för utbildningarna. Alla taktiska uppgifter ingick inte i utbildningsmålsättningen och manöverbataljonen övade inte de svårare uppgifterna mot de högre konfliktnivåerna. Sammantaget bedömer Riksrev</w:t>
      </w:r>
      <w:r w:rsidRPr="007342B2">
        <w:t>i</w:t>
      </w:r>
      <w:r w:rsidRPr="007342B2">
        <w:t>sionen att det fanns brister i samövningen av NBG08.</w:t>
      </w:r>
    </w:p>
    <w:p w:rsidR="007153E2" w:rsidRPr="007342B2" w:rsidRDefault="007153E2" w:rsidP="007153E2">
      <w:pPr>
        <w:pStyle w:val="Rubrik3"/>
        <w:rPr>
          <w:noProof w:val="0"/>
        </w:rPr>
      </w:pPr>
      <w:bookmarkStart w:id="16" w:name="_Toc278194170"/>
      <w:r w:rsidRPr="007342B2">
        <w:rPr>
          <w:noProof w:val="0"/>
        </w:rPr>
        <w:t>Otillfredsställande kostnadskontroll under uppbyggnaden av NBG08</w:t>
      </w:r>
      <w:bookmarkEnd w:id="16"/>
    </w:p>
    <w:p w:rsidR="007153E2" w:rsidRPr="007342B2" w:rsidRDefault="007153E2" w:rsidP="007153E2">
      <w:pPr>
        <w:rPr>
          <w:i/>
        </w:rPr>
      </w:pPr>
      <w:r w:rsidRPr="007342B2">
        <w:rPr>
          <w:i/>
        </w:rPr>
        <w:t>Svag koppling till ekonomi i verksamhetsstyrningen</w:t>
      </w:r>
    </w:p>
    <w:p w:rsidR="007153E2" w:rsidRPr="007342B2" w:rsidRDefault="007153E2" w:rsidP="007153E2">
      <w:r w:rsidRPr="007342B2">
        <w:t>Riksrevisionen konstaterar att den ekonomiska delen av förbandsmålsättnin</w:t>
      </w:r>
      <w:r w:rsidRPr="007342B2">
        <w:t>g</w:t>
      </w:r>
      <w:r w:rsidRPr="007342B2">
        <w:t>arna var underutvecklad eller obefintlig för förbandsenheterna i NBG08. Detta gav enligt Riksrevisionen svaga förutsättningar för fortsatt kostnad</w:t>
      </w:r>
      <w:r w:rsidRPr="007342B2">
        <w:t>s</w:t>
      </w:r>
      <w:r w:rsidRPr="007342B2">
        <w:t>kontroll under produktionen av NBG08.</w:t>
      </w:r>
    </w:p>
    <w:p w:rsidR="007153E2" w:rsidRPr="007342B2" w:rsidRDefault="007153E2" w:rsidP="007153E2">
      <w:pPr>
        <w:rPr>
          <w:rFonts w:ascii="ScalaSansPro-Regular" w:hAnsi="ScalaSansPro-Regular" w:cs="ScalaSansPro-Regular"/>
          <w:color w:val="000000"/>
          <w:sz w:val="21"/>
          <w:szCs w:val="21"/>
        </w:rPr>
      </w:pPr>
    </w:p>
    <w:p w:rsidR="007153E2" w:rsidRPr="007342B2" w:rsidRDefault="007153E2" w:rsidP="007153E2">
      <w:pPr>
        <w:rPr>
          <w:i/>
        </w:rPr>
      </w:pPr>
      <w:r w:rsidRPr="007342B2">
        <w:rPr>
          <w:i/>
        </w:rPr>
        <w:t>Bristande ekonomisk uppföljning</w:t>
      </w:r>
    </w:p>
    <w:p w:rsidR="007153E2" w:rsidRPr="007342B2" w:rsidRDefault="007153E2" w:rsidP="007153E2">
      <w:r w:rsidRPr="007342B2">
        <w:t xml:space="preserve">Granskningen visar vidare att Försvarsmaktens </w:t>
      </w:r>
      <w:r w:rsidR="00FD1E08" w:rsidRPr="007342B2">
        <w:t>h</w:t>
      </w:r>
      <w:r w:rsidRPr="007342B2">
        <w:t>ögkvarter inte specificer</w:t>
      </w:r>
      <w:r w:rsidRPr="007342B2">
        <w:t>a</w:t>
      </w:r>
      <w:r w:rsidRPr="007342B2">
        <w:t>de i verksamhetsuppdraget hur förbandsenheterna i NBG08 skulle redovisa. Fö</w:t>
      </w:r>
      <w:r w:rsidRPr="007342B2">
        <w:t>r</w:t>
      </w:r>
      <w:r w:rsidRPr="007342B2">
        <w:t>banden redovisade därför sina kostnader på olika sätt. Det var först när kos</w:t>
      </w:r>
      <w:r w:rsidRPr="007342B2">
        <w:t>t</w:t>
      </w:r>
      <w:r w:rsidRPr="007342B2">
        <w:t>naderna ökade mer än planerat under 2007 som Högkvarteret specificer</w:t>
      </w:r>
      <w:r w:rsidRPr="007342B2">
        <w:t>a</w:t>
      </w:r>
      <w:r w:rsidRPr="007342B2">
        <w:t>de kraven på uppföljning. Detta innebar att Högkvarteret, med förbandens hjälp, manuellt och i efterhand måste leta upp och summera NBG08:s kostn</w:t>
      </w:r>
      <w:r w:rsidRPr="007342B2">
        <w:t>a</w:t>
      </w:r>
      <w:r w:rsidRPr="007342B2">
        <w:t xml:space="preserve">der. </w:t>
      </w:r>
    </w:p>
    <w:p w:rsidR="007153E2" w:rsidRPr="007342B2" w:rsidRDefault="007153E2" w:rsidP="007153E2">
      <w:pPr>
        <w:rPr>
          <w:rFonts w:ascii="ScalaSansPro-Regular" w:hAnsi="ScalaSansPro-Regular" w:cs="ScalaSansPro-Regular"/>
          <w:color w:val="000000"/>
          <w:sz w:val="14"/>
          <w:szCs w:val="14"/>
        </w:rPr>
      </w:pPr>
    </w:p>
    <w:p w:rsidR="007153E2" w:rsidRPr="007342B2" w:rsidRDefault="007153E2" w:rsidP="007153E2">
      <w:pPr>
        <w:rPr>
          <w:i/>
        </w:rPr>
      </w:pPr>
      <w:r w:rsidRPr="007342B2">
        <w:rPr>
          <w:i/>
        </w:rPr>
        <w:t>Kostnadsprognoser i förändring och fördyringar</w:t>
      </w:r>
    </w:p>
    <w:p w:rsidR="007153E2" w:rsidRPr="007342B2" w:rsidRDefault="007153E2" w:rsidP="007153E2">
      <w:r w:rsidRPr="007342B2">
        <w:t>NBG08 stod under kontinuerlig utveckling</w:t>
      </w:r>
      <w:r w:rsidR="00FD1E08" w:rsidRPr="007342B2">
        <w:t>,</w:t>
      </w:r>
      <w:r w:rsidRPr="007342B2">
        <w:t xml:space="preserve"> och mål och förutsättningar o</w:t>
      </w:r>
      <w:r w:rsidRPr="007342B2">
        <w:t>m</w:t>
      </w:r>
      <w:r w:rsidRPr="007342B2">
        <w:t>definierades löpande under uppbyggnaden av förbandet. Riksrevisionen not</w:t>
      </w:r>
      <w:r w:rsidRPr="007342B2">
        <w:t>e</w:t>
      </w:r>
      <w:r w:rsidRPr="007342B2">
        <w:t>rar att detta framgår av Försvarsmaktens utgiftsprognoser som fördubblades från 2005 till 2006. Trots att kostnadsprognoserna justerades upp så kom, enligt Riksrevisionen, de ekonomiska konsekvenserna av förändrade plan</w:t>
      </w:r>
      <w:r w:rsidRPr="007342B2">
        <w:t>e</w:t>
      </w:r>
      <w:r w:rsidRPr="007342B2">
        <w:t>ringsfö</w:t>
      </w:r>
      <w:r w:rsidRPr="007342B2">
        <w:t>r</w:t>
      </w:r>
      <w:r w:rsidRPr="007342B2">
        <w:t>utsättningar att underskattas. I slutet av 2007 stod Försvarsmakten inför stora underskott, varav en betydande del kunde kopplas till NBG08. De oplanerade kostnaderna tvingade fram uppsägningar under beredskapsperi</w:t>
      </w:r>
      <w:r w:rsidRPr="007342B2">
        <w:t>o</w:t>
      </w:r>
      <w:r w:rsidRPr="007342B2">
        <w:t xml:space="preserve">den. </w:t>
      </w:r>
    </w:p>
    <w:p w:rsidR="007153E2" w:rsidRPr="007342B2" w:rsidRDefault="007153E2" w:rsidP="007153E2"/>
    <w:p w:rsidR="007153E2" w:rsidRPr="007342B2" w:rsidRDefault="004240E1" w:rsidP="007153E2">
      <w:pPr>
        <w:rPr>
          <w:i/>
        </w:rPr>
      </w:pPr>
      <w:r w:rsidRPr="007342B2">
        <w:rPr>
          <w:i/>
        </w:rPr>
        <w:t>Riksrevisionens s</w:t>
      </w:r>
      <w:r w:rsidR="007153E2" w:rsidRPr="007342B2">
        <w:rPr>
          <w:i/>
        </w:rPr>
        <w:t>ammanfattande bedömning</w:t>
      </w:r>
    </w:p>
    <w:p w:rsidR="007153E2" w:rsidRPr="007342B2" w:rsidRDefault="007153E2" w:rsidP="007153E2">
      <w:r w:rsidRPr="007342B2">
        <w:t>Riksrevisionen noterar att varken regeringen eller Försvarsmakten fastställde någon övre gräns för hur många soldater som skulle ingå i den svenska delen av NBG08. På så sätt stod stridsgruppen under kontinuerlig tillväxt genom att mål och förutsättningar omdefinierades löpande. Detta påverkade i sin tur de totala utgiftsprognoserna för NBG08. Under perioden 2005 till 2006 ökade de prognostiserade kostnaderna kraftigt från omkring 2,5 miljarder kronor till drygt 4 miljarder kronor</w:t>
      </w:r>
      <w:r w:rsidR="00E33197" w:rsidRPr="007342B2">
        <w:t>,</w:t>
      </w:r>
      <w:r w:rsidR="00861C8F" w:rsidRPr="007342B2">
        <w:t xml:space="preserve"> vilket</w:t>
      </w:r>
      <w:r w:rsidR="00FD1E08" w:rsidRPr="007342B2">
        <w:t xml:space="preserve">, </w:t>
      </w:r>
      <w:r w:rsidR="00861C8F" w:rsidRPr="007342B2">
        <w:t>var fyra gånger mer än vad som angavs i regeringens proposition 2004.</w:t>
      </w:r>
      <w:r w:rsidRPr="007342B2">
        <w:t xml:space="preserve"> Riksrevisionens bedömning är att de ekon</w:t>
      </w:r>
      <w:r w:rsidRPr="007342B2">
        <w:t>o</w:t>
      </w:r>
      <w:r w:rsidRPr="007342B2">
        <w:t>miska aspekterna i pr</w:t>
      </w:r>
      <w:r w:rsidRPr="007342B2">
        <w:t>o</w:t>
      </w:r>
      <w:r w:rsidRPr="007342B2">
        <w:t>duktionen av NBG08 varken prioriterats på strategisk eller operativ nivå. I förbandens målsättningshandlingar saknas i regel uppgi</w:t>
      </w:r>
      <w:r w:rsidRPr="007342B2">
        <w:t>f</w:t>
      </w:r>
      <w:r w:rsidRPr="007342B2">
        <w:t>ter om ekonomi, trots att detta är en väsentlig del i målsättningsarbetet. På samma sätt saknas ekonomiska analyser av förändrade planeringsförutsät</w:t>
      </w:r>
      <w:r w:rsidRPr="007342B2">
        <w:t>t</w:t>
      </w:r>
      <w:r w:rsidRPr="007342B2">
        <w:t>ningar för stridsgruppen. NBG08 växte kontinuerligt och blev så stor och dyr att Försvarsmakten, för att klara budgeten, tvingades säga upp soldater i fö</w:t>
      </w:r>
      <w:r w:rsidRPr="007342B2">
        <w:t>r</w:t>
      </w:r>
      <w:r w:rsidRPr="007342B2">
        <w:t>tid. Riksrevisionens sammanfa</w:t>
      </w:r>
      <w:r w:rsidRPr="007342B2">
        <w:t>t</w:t>
      </w:r>
      <w:r w:rsidRPr="007342B2">
        <w:t>tande bedömning är att kostnadskontrollen var otillfredsställande under produkti</w:t>
      </w:r>
      <w:r w:rsidRPr="007342B2">
        <w:t>o</w:t>
      </w:r>
      <w:r w:rsidRPr="007342B2">
        <w:t>nen av NBG08.</w:t>
      </w:r>
    </w:p>
    <w:p w:rsidR="007153E2" w:rsidRPr="007342B2" w:rsidRDefault="007153E2" w:rsidP="007153E2">
      <w:pPr>
        <w:pStyle w:val="Rubrik3"/>
        <w:rPr>
          <w:noProof w:val="0"/>
        </w:rPr>
      </w:pPr>
      <w:bookmarkStart w:id="17" w:name="_Toc278194171"/>
      <w:r w:rsidRPr="007342B2">
        <w:rPr>
          <w:noProof w:val="0"/>
        </w:rPr>
        <w:t>Förmåga att transportera stridsgruppen i tid</w:t>
      </w:r>
      <w:bookmarkEnd w:id="17"/>
    </w:p>
    <w:p w:rsidR="00816776" w:rsidRPr="007342B2" w:rsidRDefault="007153E2" w:rsidP="007153E2">
      <w:r w:rsidRPr="007342B2">
        <w:t>Riksrevisionen bedömer vidare att de medel för transport som fanns till handa inför beredskapsperioden inte var tillräckliga utan styrkegenerering</w:t>
      </w:r>
      <w:r w:rsidRPr="007342B2">
        <w:rPr>
          <w:rStyle w:val="Fotnotsreferens"/>
        </w:rPr>
        <w:footnoteReference w:id="4"/>
      </w:r>
      <w:r w:rsidRPr="007342B2">
        <w:t>. Detta är dock, enligt Riksrevisionen, en situation som är densamma i många andra av EU:s medlemsstater. EU:s krav på transportförmåga ska ses som långsiktiga mål att sträva mot. Frågan om hur stridsgruppen skulle transporteras till i</w:t>
      </w:r>
      <w:r w:rsidRPr="007342B2">
        <w:t>n</w:t>
      </w:r>
      <w:r w:rsidRPr="007342B2">
        <w:t>satsområdet, strategiskt och taktiskt, var inte löst inför beredskapsperioden. Delar av förbandet hade förutsättningar att ta sig till ett insatsområde inom tio dagar efter ett beslut av EU förutsatt att flygtimmarna från SALIS-avtalet</w:t>
      </w:r>
      <w:r w:rsidRPr="007342B2">
        <w:rPr>
          <w:rStyle w:val="Fotnotsreferens"/>
        </w:rPr>
        <w:footnoteReference w:id="5"/>
      </w:r>
      <w:r w:rsidRPr="007342B2">
        <w:t xml:space="preserve"> kunde disponeras. Tidsåtgången för att få nödvändiga enheter från stridsgru</w:t>
      </w:r>
      <w:r w:rsidRPr="007342B2">
        <w:t>p</w:t>
      </w:r>
      <w:r w:rsidRPr="007342B2">
        <w:t xml:space="preserve">pen på plats och att börja lösa uppgifterna var därmed inte klarlagd. </w:t>
      </w:r>
    </w:p>
    <w:p w:rsidR="007153E2" w:rsidRPr="007342B2" w:rsidRDefault="007153E2" w:rsidP="00816776">
      <w:pPr>
        <w:pStyle w:val="Normaltindrag"/>
      </w:pPr>
      <w:r w:rsidRPr="007342B2">
        <w:t>Enligt Riksrevisionen var resurserna för att genomföra taktiska transporter begränsade. Sverige hade behövt 1</w:t>
      </w:r>
      <w:r w:rsidR="00E33197" w:rsidRPr="007342B2">
        <w:t>2</w:t>
      </w:r>
      <w:r w:rsidRPr="007342B2">
        <w:t>–15 flygplan av modell C–</w:t>
      </w:r>
      <w:r w:rsidR="00E33197" w:rsidRPr="007342B2">
        <w:t xml:space="preserve"> </w:t>
      </w:r>
      <w:r w:rsidRPr="007342B2">
        <w:t>130 beroe</w:t>
      </w:r>
      <w:r w:rsidRPr="007342B2">
        <w:t>n</w:t>
      </w:r>
      <w:r w:rsidRPr="007342B2">
        <w:t>de på typ av insats. Kapaciteten var betydligt lägre. Detsamma gällde för hel</w:t>
      </w:r>
      <w:r w:rsidRPr="007342B2">
        <w:t>i</w:t>
      </w:r>
      <w:r w:rsidRPr="007342B2">
        <w:t xml:space="preserve">kopterkapaciteten. Stridsgruppen saknade helt sjukvårdshelikoptrar med medicinsk evakueringsförmåga. </w:t>
      </w:r>
    </w:p>
    <w:p w:rsidR="007153E2" w:rsidRPr="007342B2" w:rsidRDefault="007153E2" w:rsidP="007153E2"/>
    <w:p w:rsidR="007153E2" w:rsidRPr="007342B2" w:rsidRDefault="004240E1" w:rsidP="007153E2">
      <w:pPr>
        <w:rPr>
          <w:i/>
        </w:rPr>
      </w:pPr>
      <w:r w:rsidRPr="007342B2">
        <w:rPr>
          <w:i/>
        </w:rPr>
        <w:t>Riksrevisionens s</w:t>
      </w:r>
      <w:r w:rsidR="007153E2" w:rsidRPr="007342B2">
        <w:rPr>
          <w:i/>
        </w:rPr>
        <w:t>ammanfattande bedömning</w:t>
      </w:r>
    </w:p>
    <w:p w:rsidR="007153E2" w:rsidRPr="007342B2" w:rsidRDefault="007153E2" w:rsidP="007153E2">
      <w:r w:rsidRPr="007342B2">
        <w:t>Riksrevisionen bedömer att resurserna att transportera stridsgruppen till ett insatsområde och medicinsk evakuering var oklara. Sverige hade enligt Rik</w:t>
      </w:r>
      <w:r w:rsidRPr="007342B2">
        <w:t>s</w:t>
      </w:r>
      <w:r w:rsidRPr="007342B2">
        <w:t>revisionen troligen behövt initiera en styrkegenerering i EU, för att få tillgång till andra länders taktiska transporter och helikoptrar för medicinsk evaku</w:t>
      </w:r>
      <w:r w:rsidRPr="007342B2">
        <w:t>e</w:t>
      </w:r>
      <w:r w:rsidRPr="007342B2">
        <w:t>ring. Granskningen visar att utfallet i en sådan process inte var klarlag</w:t>
      </w:r>
      <w:r w:rsidR="00E33197" w:rsidRPr="007342B2">
        <w:t>t</w:t>
      </w:r>
      <w:r w:rsidRPr="007342B2">
        <w:t>, va</w:t>
      </w:r>
      <w:r w:rsidRPr="007342B2">
        <w:t>r</w:t>
      </w:r>
      <w:r w:rsidRPr="007342B2">
        <w:t>ken beträffande vilka resurser som de andra länderna hade kunnat tillföra eller tidsåtgången för detta.</w:t>
      </w:r>
    </w:p>
    <w:p w:rsidR="007153E2" w:rsidRPr="007342B2" w:rsidRDefault="007153E2" w:rsidP="004240E1">
      <w:pPr>
        <w:pStyle w:val="Rubrik3"/>
        <w:rPr>
          <w:noProof w:val="0"/>
        </w:rPr>
      </w:pPr>
      <w:bookmarkStart w:id="18" w:name="_Toc278194172"/>
      <w:r w:rsidRPr="007342B2">
        <w:rPr>
          <w:noProof w:val="0"/>
        </w:rPr>
        <w:t>Sen och otillräcklig rapportering till riksdagen</w:t>
      </w:r>
      <w:bookmarkEnd w:id="18"/>
    </w:p>
    <w:p w:rsidR="007153E2" w:rsidRPr="007342B2" w:rsidRDefault="007153E2" w:rsidP="007153E2">
      <w:pPr>
        <w:rPr>
          <w:i/>
        </w:rPr>
      </w:pPr>
      <w:r w:rsidRPr="007342B2">
        <w:rPr>
          <w:i/>
        </w:rPr>
        <w:t>Sen rapportering om att stridsgruppen växte</w:t>
      </w:r>
    </w:p>
    <w:p w:rsidR="007153E2" w:rsidRPr="007342B2" w:rsidRDefault="007153E2" w:rsidP="007153E2">
      <w:r w:rsidRPr="007342B2">
        <w:t xml:space="preserve">Riksrevisionen konstaterar att regeringen var införstådd med att antalet svenska soldater i NBG08 hade ökat radikalt under hösten 2005. Trots detta informerades inte riksdagen om detta under hösten 2006. Uppgiften om att antalet svenska soldater blivit mer än dubbelt så stort mot vad regeringen hade uppskattat i sin proposition år 2004 nådde inte riksdagen förrän hösten 2007 dvs. när soldaterna redan var anställda och stridsgruppen befann sig i en samövningsfas. </w:t>
      </w:r>
    </w:p>
    <w:p w:rsidR="007153E2" w:rsidRPr="007342B2" w:rsidRDefault="007153E2" w:rsidP="007153E2">
      <w:pPr>
        <w:rPr>
          <w:rFonts w:ascii="ScalaSansPro-Regular" w:hAnsi="ScalaSansPro-Regular" w:cs="ScalaSansPro-Regular"/>
          <w:color w:val="000000"/>
          <w:sz w:val="21"/>
          <w:szCs w:val="21"/>
        </w:rPr>
      </w:pPr>
    </w:p>
    <w:p w:rsidR="00B66DAA" w:rsidRPr="007342B2" w:rsidRDefault="00B66DAA" w:rsidP="007153E2">
      <w:pPr>
        <w:rPr>
          <w:i/>
        </w:rPr>
      </w:pPr>
    </w:p>
    <w:p w:rsidR="00B66DAA" w:rsidRPr="007342B2" w:rsidRDefault="007153E2" w:rsidP="007153E2">
      <w:pPr>
        <w:rPr>
          <w:i/>
        </w:rPr>
      </w:pPr>
      <w:r w:rsidRPr="007342B2">
        <w:rPr>
          <w:i/>
        </w:rPr>
        <w:t>Otillräcklig rapportering om kostnader för NBG08</w:t>
      </w:r>
    </w:p>
    <w:p w:rsidR="00816776" w:rsidRPr="007342B2" w:rsidRDefault="00BD2172" w:rsidP="007153E2">
      <w:r w:rsidRPr="007342B2">
        <w:t>R</w:t>
      </w:r>
      <w:r w:rsidR="007153E2" w:rsidRPr="007342B2">
        <w:t>egeringen redovisade Försvarsmaktens kostnadsprognoser för NBG08 i bu</w:t>
      </w:r>
      <w:r w:rsidR="007153E2" w:rsidRPr="007342B2">
        <w:t>d</w:t>
      </w:r>
      <w:r w:rsidR="007153E2" w:rsidRPr="007342B2">
        <w:t>getpropositionen för 2006, då stridsgruppen fortfarande bestod av 1 100 svenskar. Hösten 2006 när stridsgruppen hade ökat till dubbel storlek upphö</w:t>
      </w:r>
      <w:r w:rsidR="007153E2" w:rsidRPr="007342B2">
        <w:t>r</w:t>
      </w:r>
      <w:r w:rsidR="007153E2" w:rsidRPr="007342B2">
        <w:t>de redovisningen av Försvarsmaktens kostnadsprognoser i budgetpropositi</w:t>
      </w:r>
      <w:r w:rsidR="007153E2" w:rsidRPr="007342B2">
        <w:t>o</w:t>
      </w:r>
      <w:r w:rsidR="007153E2" w:rsidRPr="007342B2">
        <w:t>nerna.</w:t>
      </w:r>
      <w:r w:rsidR="007153E2" w:rsidRPr="007342B2">
        <w:rPr>
          <w:sz w:val="14"/>
          <w:szCs w:val="14"/>
        </w:rPr>
        <w:t xml:space="preserve"> </w:t>
      </w:r>
      <w:r w:rsidR="007153E2" w:rsidRPr="007342B2">
        <w:t>Regeringen fas</w:t>
      </w:r>
      <w:r w:rsidR="007153E2" w:rsidRPr="007342B2">
        <w:t>t</w:t>
      </w:r>
      <w:r w:rsidR="007153E2" w:rsidRPr="007342B2">
        <w:t>ställde att NBG08 skulle vara en del av den ordinarie verksamheten i insat</w:t>
      </w:r>
      <w:r w:rsidR="007153E2" w:rsidRPr="007342B2">
        <w:t>s</w:t>
      </w:r>
      <w:r w:rsidR="007153E2" w:rsidRPr="007342B2">
        <w:t>organisationen, men utan att ställa ytterligare krav på ekonomisk uppföljning och återrapportering. Sammantaget synes detta enligt Riksrevisionen ha b</w:t>
      </w:r>
      <w:r w:rsidR="007153E2" w:rsidRPr="007342B2">
        <w:t>i</w:t>
      </w:r>
      <w:r w:rsidR="007153E2" w:rsidRPr="007342B2">
        <w:t xml:space="preserve">dragit till att det blev svårt att följa upp kostnaderna för NBG08 i efterhand. Riksdagen har därmed inte kunnat få någon helhetsbild av kostnaderna för att producera NBG08. </w:t>
      </w:r>
    </w:p>
    <w:p w:rsidR="007153E2" w:rsidRPr="007342B2" w:rsidRDefault="007153E2" w:rsidP="00816776">
      <w:pPr>
        <w:pStyle w:val="Normaltindrag"/>
      </w:pPr>
      <w:r w:rsidRPr="007342B2">
        <w:t>Riksrevisionen konstaterar att Försvarsmaktens kalkyler av insatskostn</w:t>
      </w:r>
      <w:r w:rsidRPr="007342B2">
        <w:t>a</w:t>
      </w:r>
      <w:r w:rsidRPr="007342B2">
        <w:t>derna gav betydligt högre kostnader än det som regeringen slutligen redovis</w:t>
      </w:r>
      <w:r w:rsidRPr="007342B2">
        <w:t>a</w:t>
      </w:r>
      <w:r w:rsidRPr="007342B2">
        <w:t>de för riksdagen. Detta framgår således inte av regeringens redovisning. Om regeringen redovisar kostnaderna enligt en särutgiftsmodell bör detta</w:t>
      </w:r>
      <w:r w:rsidR="00E33197" w:rsidRPr="007342B2">
        <w:t>,</w:t>
      </w:r>
      <w:r w:rsidRPr="007342B2">
        <w:t xml:space="preserve"> enligt Riksrevisionen, kompletteras med uppgifter om de totala kostnaderna. Rik</w:t>
      </w:r>
      <w:r w:rsidRPr="007342B2">
        <w:t>s</w:t>
      </w:r>
      <w:r w:rsidRPr="007342B2">
        <w:t>revisionens bedömning är att de av regeringen redovisade insatskostnaderna för NBG08 inte var tillräckliga och att riksdagen därmed kan ha fått en fela</w:t>
      </w:r>
      <w:r w:rsidRPr="007342B2">
        <w:t>k</w:t>
      </w:r>
      <w:r w:rsidRPr="007342B2">
        <w:t xml:space="preserve">tig bild av de totala kostnader som hade följt av en insats. </w:t>
      </w:r>
    </w:p>
    <w:p w:rsidR="007153E2" w:rsidRPr="007342B2" w:rsidRDefault="007153E2" w:rsidP="007153E2">
      <w:pPr>
        <w:rPr>
          <w:rFonts w:ascii="ScalaSansPro-Regular" w:hAnsi="ScalaSansPro-Regular" w:cs="ScalaSansPro-Regular"/>
          <w:color w:val="000000"/>
          <w:sz w:val="21"/>
          <w:szCs w:val="21"/>
        </w:rPr>
      </w:pPr>
    </w:p>
    <w:p w:rsidR="007153E2" w:rsidRPr="007342B2" w:rsidRDefault="004240E1" w:rsidP="007153E2">
      <w:pPr>
        <w:rPr>
          <w:i/>
        </w:rPr>
      </w:pPr>
      <w:r w:rsidRPr="007342B2">
        <w:rPr>
          <w:i/>
        </w:rPr>
        <w:t>Riksrevisionens s</w:t>
      </w:r>
      <w:r w:rsidR="007153E2" w:rsidRPr="007342B2">
        <w:rPr>
          <w:i/>
        </w:rPr>
        <w:t>ammanfattande bedömning</w:t>
      </w:r>
    </w:p>
    <w:p w:rsidR="007153E2" w:rsidRPr="007342B2" w:rsidRDefault="007153E2" w:rsidP="007153E2">
      <w:r w:rsidRPr="007342B2">
        <w:t>Regeringen har vid flera tillfällen (2005–2009) informerat riksdagen om uppbyggnaden av NBG08. Först under hösten 2007 återkom dock regeringen med information till riksdagen om att utformningen av stridsgruppen förän</w:t>
      </w:r>
      <w:r w:rsidRPr="007342B2">
        <w:t>d</w:t>
      </w:r>
      <w:r w:rsidRPr="007342B2">
        <w:t xml:space="preserve">rats kraftigt. Riksdagen har inte fått återrapportering om de totala kostnaderna för NBG08. Så sent som hösten 2008 meddelade regeringen att kostnaderna för NBG08 blev ”avsevärt dyrare än planerat”. Riksrevisionens bedömning är att återrapporteringen var sen och otillräcklig och att riksdagen därmed inte har fått en rättvisande bild </w:t>
      </w:r>
      <w:r w:rsidR="00E33197" w:rsidRPr="007342B2">
        <w:t xml:space="preserve">av </w:t>
      </w:r>
      <w:r w:rsidRPr="007342B2">
        <w:t>förbandsuppbyggnaden.</w:t>
      </w:r>
    </w:p>
    <w:p w:rsidR="007153E2" w:rsidRPr="007342B2" w:rsidRDefault="007153E2" w:rsidP="004240E1">
      <w:pPr>
        <w:pStyle w:val="Rubrik2"/>
      </w:pPr>
      <w:bookmarkStart w:id="19" w:name="_Toc278194173"/>
      <w:r w:rsidRPr="007342B2">
        <w:t>Sammanfatt</w:t>
      </w:r>
      <w:r w:rsidR="004240E1" w:rsidRPr="007342B2">
        <w:t xml:space="preserve">ande slutsatser </w:t>
      </w:r>
      <w:r w:rsidRPr="007342B2">
        <w:t>om den nordiska stridsgruppen 2008</w:t>
      </w:r>
      <w:bookmarkEnd w:id="19"/>
    </w:p>
    <w:p w:rsidR="00816776" w:rsidRPr="007342B2" w:rsidRDefault="007153E2" w:rsidP="007153E2">
      <w:r w:rsidRPr="007342B2">
        <w:t>Riksrevisionen har funnit allvarliga brister i förbandsuppbyggnaden, kos</w:t>
      </w:r>
      <w:r w:rsidRPr="007342B2">
        <w:t>t</w:t>
      </w:r>
      <w:r w:rsidRPr="007342B2">
        <w:t>nadskontrollen och regeringens rapportering till riksdagen. Riksrevisionens samlade bedömning är att den stridsgrupp som producerades inte svarade mot förslaget i propositionen. Mer än dubbelt så många svenska soldater stod i beredskap, och NBG08 kostade flera gånger mer än vad riksdagen hade i</w:t>
      </w:r>
      <w:r w:rsidRPr="007342B2">
        <w:t>n</w:t>
      </w:r>
      <w:r w:rsidRPr="007342B2">
        <w:t xml:space="preserve">formerats om. </w:t>
      </w:r>
    </w:p>
    <w:p w:rsidR="001C46BF" w:rsidRPr="007342B2" w:rsidRDefault="007153E2" w:rsidP="001C46BF">
      <w:pPr>
        <w:pStyle w:val="Normaltindrag"/>
      </w:pPr>
      <w:r w:rsidRPr="007342B2">
        <w:t>Regeringens återrapportering var enligt Riksrevisionen för sen och otil</w:t>
      </w:r>
      <w:r w:rsidRPr="007342B2">
        <w:t>l</w:t>
      </w:r>
      <w:r w:rsidRPr="007342B2">
        <w:t>räcklig för att ge riksdagen en rättvisande bild. För Försvarsmakten och Fö</w:t>
      </w:r>
      <w:r w:rsidRPr="007342B2">
        <w:t>r</w:t>
      </w:r>
      <w:r w:rsidRPr="007342B2">
        <w:t>svarsdepartementet innebar ramnationsansvaret en möjlighet att omstruktur</w:t>
      </w:r>
      <w:r w:rsidRPr="007342B2">
        <w:t>e</w:t>
      </w:r>
      <w:r w:rsidRPr="007342B2">
        <w:t>ra Försvarsmakten, då NBG08 framför allt kom att betraktas som en refor</w:t>
      </w:r>
      <w:r w:rsidRPr="007342B2">
        <w:t>m</w:t>
      </w:r>
      <w:r w:rsidRPr="007342B2">
        <w:t>motor. NBG08 bestod av många enheter som dessutom var geografiskt u</w:t>
      </w:r>
      <w:r w:rsidRPr="007342B2">
        <w:t>t</w:t>
      </w:r>
      <w:r w:rsidRPr="007342B2">
        <w:t>spridda. Detta ökade behovet av tydlig ledning samt att mål och inriktning av produktionen borde ha fastställts tidigt. Granskningen visar att det inte var så</w:t>
      </w:r>
      <w:r w:rsidR="00E33197" w:rsidRPr="007342B2">
        <w:t>,</w:t>
      </w:r>
      <w:r w:rsidRPr="007342B2">
        <w:t xml:space="preserve"> vilket gick ut över produktionsfaktorerna. </w:t>
      </w:r>
    </w:p>
    <w:p w:rsidR="001C46BF" w:rsidRPr="007342B2" w:rsidRDefault="007153E2" w:rsidP="001C46BF">
      <w:pPr>
        <w:pStyle w:val="Normaltindrag"/>
      </w:pPr>
      <w:r w:rsidRPr="007342B2">
        <w:t>Personalförsörjning, materielfö</w:t>
      </w:r>
      <w:r w:rsidRPr="007342B2">
        <w:t>r</w:t>
      </w:r>
      <w:r w:rsidRPr="007342B2">
        <w:t>sörjning och samövning är tre väsentliga faktorer för att producera ett förband som sedan kan lösa sina uppgifter. Sty</w:t>
      </w:r>
      <w:r w:rsidRPr="007342B2">
        <w:t>r</w:t>
      </w:r>
      <w:r w:rsidRPr="007342B2">
        <w:t>ningen av varje enskild produktion</w:t>
      </w:r>
      <w:r w:rsidRPr="007342B2">
        <w:t>s</w:t>
      </w:r>
      <w:r w:rsidRPr="007342B2">
        <w:t>faktor och samordningen av dessa är grundläggande för att skapa ett fung</w:t>
      </w:r>
      <w:r w:rsidRPr="007342B2">
        <w:t>e</w:t>
      </w:r>
      <w:r w:rsidRPr="007342B2">
        <w:t>rande förband. Under produktionen av NBG08 fanns enligt Riksrevisionen brister i alla dessa avseenden. De brister som framkommit i granskningen får Riksrevisionen att ifrågasätta om förba</w:t>
      </w:r>
      <w:r w:rsidRPr="007342B2">
        <w:t>n</w:t>
      </w:r>
      <w:r w:rsidRPr="007342B2">
        <w:t>det NBG08 hade förutsättningar att klara de taktiska uppgifterna mot scenar</w:t>
      </w:r>
      <w:r w:rsidRPr="007342B2">
        <w:t>i</w:t>
      </w:r>
      <w:r w:rsidRPr="007342B2">
        <w:t>erna på den högre konfliktnivån. Riksrevisionen noterar dock att förbandet förbättrade sin förmåga under b</w:t>
      </w:r>
      <w:r w:rsidRPr="007342B2">
        <w:t>e</w:t>
      </w:r>
      <w:r w:rsidRPr="007342B2">
        <w:t xml:space="preserve">redskapsperioden. </w:t>
      </w:r>
    </w:p>
    <w:p w:rsidR="007153E2" w:rsidRPr="007342B2" w:rsidRDefault="007153E2" w:rsidP="001C46BF">
      <w:pPr>
        <w:pStyle w:val="Normaltindrag"/>
      </w:pPr>
      <w:r w:rsidRPr="007342B2">
        <w:t>Försvarsmakten uppger att NBG08 var en reformmotor för omställningen av försvaret. Myndigheten menar även att erfarenheterna från förbandsup</w:t>
      </w:r>
      <w:r w:rsidRPr="007342B2">
        <w:t>p</w:t>
      </w:r>
      <w:r w:rsidRPr="007342B2">
        <w:t>byg</w:t>
      </w:r>
      <w:r w:rsidRPr="007342B2">
        <w:t>g</w:t>
      </w:r>
      <w:r w:rsidRPr="007342B2">
        <w:t>naden av NBG08 ligger till grund för den nya insatsorganisation som ska vara klar till 2014, det vill säga ett insatsförsvar som består av omedelbart tillgän</w:t>
      </w:r>
      <w:r w:rsidRPr="007342B2">
        <w:t>g</w:t>
      </w:r>
      <w:r w:rsidRPr="007342B2">
        <w:t>liga och modulärt uppbyggda förband. I stället för rekommendationer avser Riksrevisionen att granska effekterna av omställningen som NBG08 medfört i en uppföljning</w:t>
      </w:r>
      <w:r w:rsidRPr="007342B2">
        <w:t>s</w:t>
      </w:r>
      <w:r w:rsidRPr="007342B2">
        <w:t>granskning av NBG11.</w:t>
      </w:r>
    </w:p>
    <w:p w:rsidR="007153E2" w:rsidRPr="007342B2" w:rsidRDefault="007153E2" w:rsidP="007153E2"/>
    <w:p w:rsidR="004C22D9" w:rsidRPr="007342B2" w:rsidRDefault="004C22D9" w:rsidP="004C22D9">
      <w:pPr>
        <w:pStyle w:val="Normaltindrag"/>
        <w:sectPr w:rsidR="004C22D9" w:rsidRPr="007342B2" w:rsidSect="00362B46">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p>
    <w:p w:rsidR="004C22D9" w:rsidRPr="007342B2" w:rsidRDefault="004C22D9" w:rsidP="004C22D9">
      <w:pPr>
        <w:pStyle w:val="Rubrik1"/>
        <w:rPr>
          <w:noProof w:val="0"/>
        </w:rPr>
      </w:pPr>
      <w:bookmarkStart w:id="20" w:name="_Toc278194174"/>
      <w:r w:rsidRPr="007342B2">
        <w:rPr>
          <w:noProof w:val="0"/>
        </w:rPr>
        <w:t>Styrelsens överväganden</w:t>
      </w:r>
      <w:bookmarkEnd w:id="20"/>
    </w:p>
    <w:p w:rsidR="004240E1" w:rsidRPr="007342B2" w:rsidRDefault="004240E1" w:rsidP="007048D3">
      <w:r w:rsidRPr="007342B2">
        <w:t xml:space="preserve">Styrelsen har funnit att slutsatserna av den granskning som Riksrevisionen redovisat i rapporten </w:t>
      </w:r>
      <w:r w:rsidRPr="007342B2">
        <w:rPr>
          <w:i/>
        </w:rPr>
        <w:t xml:space="preserve">Den nordiska stridsgruppen 2008 – en del av EU:s snabbinsatsförmåga </w:t>
      </w:r>
      <w:r w:rsidRPr="007342B2">
        <w:t xml:space="preserve">(RiR 2010:20) </w:t>
      </w:r>
      <w:r w:rsidR="006A2FED" w:rsidRPr="007342B2">
        <w:t>bör överlämnas till riksdagen i form av en redogörelse. Styrelsen vill i anslutning till detta anföra följande:</w:t>
      </w:r>
    </w:p>
    <w:p w:rsidR="00223038" w:rsidRPr="007342B2" w:rsidRDefault="004240E1" w:rsidP="00223038">
      <w:pPr>
        <w:pStyle w:val="Normaltindrag"/>
      </w:pPr>
      <w:r w:rsidRPr="007342B2">
        <w:t xml:space="preserve">Riksrevisionens granskning visar </w:t>
      </w:r>
      <w:r w:rsidR="00AC71EB" w:rsidRPr="007342B2">
        <w:t xml:space="preserve">på brister i </w:t>
      </w:r>
      <w:r w:rsidR="006A2FED" w:rsidRPr="007342B2">
        <w:t>styrningen av förbandsup</w:t>
      </w:r>
      <w:r w:rsidR="006A2FED" w:rsidRPr="007342B2">
        <w:t>p</w:t>
      </w:r>
      <w:r w:rsidR="006A2FED" w:rsidRPr="007342B2">
        <w:t xml:space="preserve">byggnaden </w:t>
      </w:r>
      <w:r w:rsidR="00AC71EB" w:rsidRPr="007342B2">
        <w:t xml:space="preserve">NBG08. </w:t>
      </w:r>
      <w:r w:rsidR="006A2FED" w:rsidRPr="007342B2">
        <w:t>Regeringens och Försvarsmaktens arbete med strid</w:t>
      </w:r>
      <w:r w:rsidR="006A2FED" w:rsidRPr="007342B2">
        <w:t>s</w:t>
      </w:r>
      <w:r w:rsidR="006A2FED" w:rsidRPr="007342B2">
        <w:t xml:space="preserve">gruppen organiserades och styrdes inte på ett effektivt sätt. </w:t>
      </w:r>
      <w:r w:rsidR="00861C8F" w:rsidRPr="007342B2">
        <w:t xml:space="preserve">Granskningen </w:t>
      </w:r>
      <w:r w:rsidR="00223038" w:rsidRPr="007342B2">
        <w:t>visade på brister i såväl personalförsörjning, materielförsörjning</w:t>
      </w:r>
      <w:r w:rsidR="00861C8F" w:rsidRPr="007342B2">
        <w:t>, kostnad</w:t>
      </w:r>
      <w:r w:rsidR="00861C8F" w:rsidRPr="007342B2">
        <w:t>s</w:t>
      </w:r>
      <w:r w:rsidR="00861C8F" w:rsidRPr="007342B2">
        <w:t>kontroll s</w:t>
      </w:r>
      <w:r w:rsidR="00223038" w:rsidRPr="007342B2">
        <w:t xml:space="preserve">om samövning. </w:t>
      </w:r>
      <w:r w:rsidR="006A2FED" w:rsidRPr="007342B2">
        <w:t>Rik</w:t>
      </w:r>
      <w:r w:rsidR="006A2FED" w:rsidRPr="007342B2">
        <w:t>s</w:t>
      </w:r>
      <w:r w:rsidR="006A2FED" w:rsidRPr="007342B2">
        <w:t xml:space="preserve">revisionen ifrågasätter om förbandet NBG08 hade klarat av de svårare taktiska uppgifter som kräver att hela bataljonen strider ihop. </w:t>
      </w:r>
      <w:r w:rsidR="00223038" w:rsidRPr="007342B2">
        <w:t>Riksrevisionen bedömer vidare att regeringen inte gav riksdagen en rättvisande bild av uppbyggnaden av den nordiska stridsgruppen 2008. Åte</w:t>
      </w:r>
      <w:r w:rsidR="00223038" w:rsidRPr="007342B2">
        <w:t>r</w:t>
      </w:r>
      <w:r w:rsidR="00223038" w:rsidRPr="007342B2">
        <w:t>rapporteringen kom för sent, var otydlig och var otillräcklig</w:t>
      </w:r>
      <w:r w:rsidR="00E33197" w:rsidRPr="007342B2">
        <w:t>,</w:t>
      </w:r>
      <w:r w:rsidR="00223038" w:rsidRPr="007342B2">
        <w:t xml:space="preserve"> bl.a. med avseende på kos</w:t>
      </w:r>
      <w:r w:rsidR="00223038" w:rsidRPr="007342B2">
        <w:t>t</w:t>
      </w:r>
      <w:r w:rsidR="00223038" w:rsidRPr="007342B2">
        <w:t xml:space="preserve">naderna och stridsgruppens </w:t>
      </w:r>
      <w:r w:rsidR="00861C8F" w:rsidRPr="007342B2">
        <w:t>storlek.</w:t>
      </w:r>
      <w:r w:rsidR="00223038" w:rsidRPr="007342B2">
        <w:t xml:space="preserve"> </w:t>
      </w:r>
    </w:p>
    <w:p w:rsidR="00BD2172" w:rsidRPr="007342B2" w:rsidRDefault="00BD2172" w:rsidP="00DE7F57">
      <w:pPr>
        <w:pStyle w:val="Normaltindrag"/>
      </w:pPr>
      <w:r w:rsidRPr="007342B2">
        <w:t xml:space="preserve">Styrelsen anser att </w:t>
      </w:r>
      <w:r w:rsidR="00E5296B" w:rsidRPr="007342B2">
        <w:t xml:space="preserve">Riksrevisionens iakttagelser och slutsatser är allvarliga. </w:t>
      </w:r>
      <w:r w:rsidR="00DE7F57" w:rsidRPr="007342B2">
        <w:t>Styrelsen ser särskilt allvarligt på den bristande informati</w:t>
      </w:r>
      <w:r w:rsidR="00DE7F57" w:rsidRPr="007342B2">
        <w:t>o</w:t>
      </w:r>
      <w:r w:rsidR="00DE7F57" w:rsidRPr="007342B2">
        <w:t xml:space="preserve">nen till riksdagen. </w:t>
      </w:r>
      <w:r w:rsidR="00E80DE4" w:rsidRPr="007342B2">
        <w:t xml:space="preserve">Regeringen har </w:t>
      </w:r>
      <w:r w:rsidR="006A2FED" w:rsidRPr="007342B2">
        <w:t xml:space="preserve">visserligen </w:t>
      </w:r>
      <w:r w:rsidR="00E80DE4" w:rsidRPr="007342B2">
        <w:t>vid flera tillfällen (2005–</w:t>
      </w:r>
      <w:r w:rsidR="00E33197" w:rsidRPr="007342B2">
        <w:t>2</w:t>
      </w:r>
      <w:r w:rsidR="00E80DE4" w:rsidRPr="007342B2">
        <w:t>009) informerat riksd</w:t>
      </w:r>
      <w:r w:rsidR="00E80DE4" w:rsidRPr="007342B2">
        <w:t>a</w:t>
      </w:r>
      <w:r w:rsidR="00E80DE4" w:rsidRPr="007342B2">
        <w:t>gen om uppbyggnaden av NBG08</w:t>
      </w:r>
      <w:r w:rsidR="006D2BA8" w:rsidRPr="007342B2">
        <w:t xml:space="preserve"> men d</w:t>
      </w:r>
      <w:r w:rsidR="006A2FED" w:rsidRPr="007342B2">
        <w:t>et var f</w:t>
      </w:r>
      <w:r w:rsidR="00E80DE4" w:rsidRPr="007342B2">
        <w:t xml:space="preserve">örst under hösten 2007 </w:t>
      </w:r>
      <w:r w:rsidR="006A2FED" w:rsidRPr="007342B2">
        <w:t>som r</w:t>
      </w:r>
      <w:r w:rsidR="00E80DE4" w:rsidRPr="007342B2">
        <w:t xml:space="preserve">egeringen </w:t>
      </w:r>
      <w:r w:rsidR="006D2BA8" w:rsidRPr="007342B2">
        <w:t xml:space="preserve">informerade </w:t>
      </w:r>
      <w:r w:rsidR="00E80DE4" w:rsidRPr="007342B2">
        <w:t>riksdagen om att utformningen av stridsgruppen förändrats kraftigt. Så sent som hösten 2008 meddelade regeringen att kos</w:t>
      </w:r>
      <w:r w:rsidR="00E80DE4" w:rsidRPr="007342B2">
        <w:t>t</w:t>
      </w:r>
      <w:r w:rsidR="00E80DE4" w:rsidRPr="007342B2">
        <w:t xml:space="preserve">naderna för NBG08 blev ”avsevärt dyrare än planerat”. </w:t>
      </w:r>
    </w:p>
    <w:p w:rsidR="005D3108" w:rsidRPr="007342B2" w:rsidRDefault="001C46BF" w:rsidP="00DE7F57">
      <w:pPr>
        <w:pStyle w:val="Normaltindrag"/>
      </w:pPr>
      <w:r w:rsidRPr="007342B2">
        <w:t>Riksdagens intention</w:t>
      </w:r>
      <w:r w:rsidR="00DE7F57" w:rsidRPr="007342B2">
        <w:t>er</w:t>
      </w:r>
      <w:r w:rsidRPr="007342B2">
        <w:t xml:space="preserve"> med förberedelserna och genomförandet av NBG08 </w:t>
      </w:r>
      <w:r w:rsidR="00DE7F57" w:rsidRPr="007342B2">
        <w:t xml:space="preserve">var att </w:t>
      </w:r>
      <w:r w:rsidR="00A27143" w:rsidRPr="007342B2">
        <w:t>d</w:t>
      </w:r>
      <w:r w:rsidRPr="007342B2">
        <w:t xml:space="preserve">e </w:t>
      </w:r>
      <w:r w:rsidR="00A27143" w:rsidRPr="007342B2">
        <w:t xml:space="preserve">skulle </w:t>
      </w:r>
      <w:r w:rsidRPr="007342B2">
        <w:t>genomföras i enlighet med den inriktning som red</w:t>
      </w:r>
      <w:r w:rsidRPr="007342B2">
        <w:t>o</w:t>
      </w:r>
      <w:r w:rsidRPr="007342B2">
        <w:t>visades i regeringens proposition 2004</w:t>
      </w:r>
      <w:r w:rsidRPr="007342B2">
        <w:rPr>
          <w:rStyle w:val="Fotnotsreferens"/>
        </w:rPr>
        <w:footnoteReference w:id="6"/>
      </w:r>
      <w:r w:rsidRPr="007342B2">
        <w:t xml:space="preserve"> De </w:t>
      </w:r>
      <w:r w:rsidR="008457B5" w:rsidRPr="007342B2">
        <w:t xml:space="preserve">samlade </w:t>
      </w:r>
      <w:r w:rsidRPr="007342B2">
        <w:t>kostnader</w:t>
      </w:r>
      <w:r w:rsidR="008457B5" w:rsidRPr="007342B2">
        <w:t xml:space="preserve">na </w:t>
      </w:r>
      <w:r w:rsidRPr="007342B2">
        <w:t>för fö</w:t>
      </w:r>
      <w:r w:rsidRPr="007342B2">
        <w:t>r</w:t>
      </w:r>
      <w:r w:rsidRPr="007342B2">
        <w:t>bandsuppbyggnaden</w:t>
      </w:r>
      <w:r w:rsidR="008457B5" w:rsidRPr="007342B2">
        <w:t xml:space="preserve"> (inklusive utbildning, beredskap, material och i</w:t>
      </w:r>
      <w:r w:rsidR="008457B5" w:rsidRPr="007342B2">
        <w:t>n</w:t>
      </w:r>
      <w:r w:rsidR="008457B5" w:rsidRPr="007342B2">
        <w:t>sats)</w:t>
      </w:r>
      <w:r w:rsidRPr="007342B2">
        <w:t>som redovisade</w:t>
      </w:r>
      <w:r w:rsidR="0026209D" w:rsidRPr="007342B2">
        <w:t>s</w:t>
      </w:r>
      <w:r w:rsidRPr="007342B2">
        <w:t xml:space="preserve"> </w:t>
      </w:r>
      <w:r w:rsidR="0026209D" w:rsidRPr="007342B2">
        <w:t>r</w:t>
      </w:r>
      <w:r w:rsidRPr="007342B2">
        <w:t xml:space="preserve">iksdagen </w:t>
      </w:r>
      <w:r w:rsidR="0026209D" w:rsidRPr="007342B2">
        <w:t xml:space="preserve">2004 </w:t>
      </w:r>
      <w:r w:rsidR="00441D0B" w:rsidRPr="007342B2">
        <w:t xml:space="preserve">har </w:t>
      </w:r>
      <w:r w:rsidRPr="007342B2">
        <w:t>vida överskridits</w:t>
      </w:r>
      <w:r w:rsidR="00441D0B" w:rsidRPr="007342B2">
        <w:t xml:space="preserve"> </w:t>
      </w:r>
      <w:r w:rsidR="005B165A" w:rsidRPr="007342B2">
        <w:t xml:space="preserve">och förbandets stridsförmåga under beredskapsperioden har ifrågasatts. </w:t>
      </w:r>
      <w:r w:rsidR="0089294B" w:rsidRPr="007342B2">
        <w:t>Grans</w:t>
      </w:r>
      <w:r w:rsidR="0089294B" w:rsidRPr="007342B2">
        <w:t>k</w:t>
      </w:r>
      <w:r w:rsidR="0089294B" w:rsidRPr="007342B2">
        <w:t xml:space="preserve">ningen visar att riksdagen inte har fått återrapportering om de totala kostnaderna för NBG08. </w:t>
      </w:r>
      <w:r w:rsidR="0099739C" w:rsidRPr="007342B2">
        <w:t>Det är e</w:t>
      </w:r>
      <w:r w:rsidR="006D2BA8" w:rsidRPr="007342B2">
        <w:t xml:space="preserve">nligt styrelsen </w:t>
      </w:r>
      <w:r w:rsidR="0099739C" w:rsidRPr="007342B2">
        <w:t xml:space="preserve">viktigt att </w:t>
      </w:r>
      <w:r w:rsidR="006D2BA8" w:rsidRPr="007342B2">
        <w:t xml:space="preserve">riksdagen </w:t>
      </w:r>
      <w:r w:rsidR="0099739C" w:rsidRPr="007342B2">
        <w:t xml:space="preserve">alltid </w:t>
      </w:r>
      <w:r w:rsidR="006D2BA8" w:rsidRPr="007342B2">
        <w:t>inform</w:t>
      </w:r>
      <w:r w:rsidR="006D2BA8" w:rsidRPr="007342B2">
        <w:t>e</w:t>
      </w:r>
      <w:r w:rsidR="006D2BA8" w:rsidRPr="007342B2">
        <w:t>ras om avvikelser av den här karaktären</w:t>
      </w:r>
      <w:r w:rsidR="0099739C" w:rsidRPr="007342B2">
        <w:t xml:space="preserve"> så att den ges möjlighet att ta </w:t>
      </w:r>
      <w:r w:rsidR="0089294B" w:rsidRPr="007342B2">
        <w:t xml:space="preserve">ny </w:t>
      </w:r>
      <w:r w:rsidR="0099739C" w:rsidRPr="007342B2">
        <w:t>ställning till förändrade förutsättningar</w:t>
      </w:r>
      <w:r w:rsidR="00E26191" w:rsidRPr="007342B2">
        <w:t xml:space="preserve"> </w:t>
      </w:r>
      <w:r w:rsidR="004471D6" w:rsidRPr="007342B2">
        <w:t xml:space="preserve">i redan </w:t>
      </w:r>
      <w:r w:rsidR="00E26191" w:rsidRPr="007342B2">
        <w:t>beslutade pr</w:t>
      </w:r>
      <w:r w:rsidR="00E26191" w:rsidRPr="007342B2">
        <w:t>o</w:t>
      </w:r>
      <w:r w:rsidR="00E26191" w:rsidRPr="007342B2">
        <w:t>jekt.</w:t>
      </w:r>
    </w:p>
    <w:p w:rsidR="007B68EB" w:rsidRPr="007342B2" w:rsidRDefault="001C46BF" w:rsidP="00DE7F57">
      <w:pPr>
        <w:pStyle w:val="Normaltindrag"/>
      </w:pPr>
      <w:r w:rsidRPr="007342B2">
        <w:t>Styrelsen noterar att R</w:t>
      </w:r>
      <w:r w:rsidR="00CD6244" w:rsidRPr="007342B2">
        <w:t>iks</w:t>
      </w:r>
      <w:r w:rsidR="007048D3" w:rsidRPr="007342B2">
        <w:t xml:space="preserve">revisionen </w:t>
      </w:r>
      <w:r w:rsidR="00421AC5" w:rsidRPr="007342B2">
        <w:t>avser</w:t>
      </w:r>
      <w:r w:rsidRPr="007342B2">
        <w:t xml:space="preserve"> att </w:t>
      </w:r>
      <w:r w:rsidR="00CD6244" w:rsidRPr="007342B2">
        <w:t xml:space="preserve">göra </w:t>
      </w:r>
      <w:r w:rsidR="007048D3" w:rsidRPr="007342B2">
        <w:t>en uppföljningsgrans</w:t>
      </w:r>
      <w:r w:rsidR="007048D3" w:rsidRPr="007342B2">
        <w:t>k</w:t>
      </w:r>
      <w:r w:rsidR="007048D3" w:rsidRPr="007342B2">
        <w:t>ning av den nordiska stridsgruppen 2011</w:t>
      </w:r>
      <w:r w:rsidR="0026209D" w:rsidRPr="007342B2">
        <w:t xml:space="preserve"> </w:t>
      </w:r>
      <w:r w:rsidR="007048D3" w:rsidRPr="007342B2">
        <w:t>(NBG11) I uppföljningsgransknin</w:t>
      </w:r>
      <w:r w:rsidR="007048D3" w:rsidRPr="007342B2">
        <w:t>g</w:t>
      </w:r>
      <w:r w:rsidR="007048D3" w:rsidRPr="007342B2">
        <w:t>en kommer även att ingå att granska de effekter som NBG08 haft för såväl uppbyggnaden av den nya stridsgru</w:t>
      </w:r>
      <w:r w:rsidR="007048D3" w:rsidRPr="007342B2">
        <w:t>p</w:t>
      </w:r>
      <w:r w:rsidR="007048D3" w:rsidRPr="007342B2">
        <w:t xml:space="preserve">pen 2011 som försvarets arbete med att ställa om till ett insatsförsvar. </w:t>
      </w:r>
      <w:r w:rsidR="00605B84" w:rsidRPr="007342B2">
        <w:t xml:space="preserve">Styrelsen förutsätter att regeringen </w:t>
      </w:r>
      <w:r w:rsidR="00CD6244" w:rsidRPr="007342B2">
        <w:t>och Fö</w:t>
      </w:r>
      <w:r w:rsidR="00CD6244" w:rsidRPr="007342B2">
        <w:t>r</w:t>
      </w:r>
      <w:r w:rsidR="00CD6244" w:rsidRPr="007342B2">
        <w:t>svarsmakten</w:t>
      </w:r>
      <w:r w:rsidR="00927718" w:rsidRPr="007342B2">
        <w:t xml:space="preserve"> beaktar o</w:t>
      </w:r>
      <w:r w:rsidR="00605B84" w:rsidRPr="007342B2">
        <w:t>ch ta</w:t>
      </w:r>
      <w:r w:rsidR="00927718" w:rsidRPr="007342B2">
        <w:t>r</w:t>
      </w:r>
      <w:r w:rsidR="00605B84" w:rsidRPr="007342B2">
        <w:t xml:space="preserve"> till</w:t>
      </w:r>
      <w:r w:rsidR="00E33197" w:rsidRPr="007342B2">
        <w:t xml:space="preserve"> </w:t>
      </w:r>
      <w:r w:rsidR="00605B84" w:rsidRPr="007342B2">
        <w:t>vara Riksrevisionens iakttagelser</w:t>
      </w:r>
      <w:r w:rsidR="006D2BA8" w:rsidRPr="007342B2">
        <w:t xml:space="preserve"> från </w:t>
      </w:r>
      <w:r w:rsidR="00E26191" w:rsidRPr="007342B2">
        <w:t>grans</w:t>
      </w:r>
      <w:r w:rsidR="00E26191" w:rsidRPr="007342B2">
        <w:t>k</w:t>
      </w:r>
      <w:r w:rsidR="00E26191" w:rsidRPr="007342B2">
        <w:t xml:space="preserve">ningen och </w:t>
      </w:r>
      <w:r w:rsidR="00CF362B" w:rsidRPr="007342B2">
        <w:t xml:space="preserve">i kommande projekt </w:t>
      </w:r>
      <w:r w:rsidR="00E26191" w:rsidRPr="007342B2">
        <w:t xml:space="preserve">utvecklar sin </w:t>
      </w:r>
      <w:r w:rsidR="00CF362B" w:rsidRPr="007342B2">
        <w:t xml:space="preserve">information och </w:t>
      </w:r>
      <w:r w:rsidR="00E26191" w:rsidRPr="007342B2">
        <w:t>redovisning till rik</w:t>
      </w:r>
      <w:r w:rsidR="00E26191" w:rsidRPr="007342B2">
        <w:t>s</w:t>
      </w:r>
      <w:r w:rsidR="00E26191" w:rsidRPr="007342B2">
        <w:t xml:space="preserve">dagen. </w:t>
      </w:r>
      <w:r w:rsidR="004A15F9" w:rsidRPr="007342B2">
        <w:t>Med detta överlämnas denna redogörelse till riksdagen.</w:t>
      </w:r>
    </w:p>
    <w:p w:rsidR="007B68EB" w:rsidRPr="007342B2" w:rsidRDefault="007B68EB" w:rsidP="007B68EB">
      <w:pPr>
        <w:pStyle w:val="Tryckort"/>
        <w:framePr w:wrap="around"/>
        <w:jc w:val="right"/>
      </w:pPr>
      <w:r w:rsidRPr="007342B2">
        <w:t>Elanders, Vällingby  2010</w:t>
      </w:r>
    </w:p>
    <w:p w:rsidR="004A15F9" w:rsidRPr="007342B2" w:rsidRDefault="004A15F9" w:rsidP="00DE7F57">
      <w:pPr>
        <w:pStyle w:val="Normaltindrag"/>
      </w:pPr>
    </w:p>
    <w:sectPr w:rsidR="004A15F9" w:rsidRPr="007342B2" w:rsidSect="00362B46">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3C5" w:rsidRPr="007342B2" w:rsidRDefault="006533C5">
      <w:pPr>
        <w:spacing w:before="0" w:line="240" w:lineRule="auto"/>
      </w:pPr>
      <w:r w:rsidRPr="007342B2">
        <w:separator/>
      </w:r>
    </w:p>
  </w:endnote>
  <w:endnote w:type="continuationSeparator" w:id="0">
    <w:p w:rsidR="006533C5" w:rsidRPr="007342B2" w:rsidRDefault="006533C5">
      <w:pPr>
        <w:spacing w:before="0" w:line="240" w:lineRule="auto"/>
      </w:pPr>
      <w:r w:rsidRPr="00734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calaSans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calaSansPro-Italic">
    <w:altName w:val="Calibri"/>
    <w:panose1 w:val="00000000000000000000"/>
    <w:charset w:val="00"/>
    <w:family w:val="swiss"/>
    <w:notTrueType/>
    <w:pitch w:val="default"/>
    <w:sig w:usb0="00000003" w:usb1="00000000" w:usb2="00000000" w:usb3="00000000" w:csb0="00000001" w:csb1="00000000"/>
  </w:font>
  <w:font w:name="ScalaSansPro-Bol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009729A9" w:rsidRPr="007342B2">
      <w:t>12</w:t>
    </w:r>
    <w:r w:rsidRPr="007342B2">
      <w:fldChar w:fldCharType="end"/>
    </w:r>
  </w:p>
  <w:p w:rsidR="009C0389" w:rsidRPr="007342B2" w:rsidRDefault="009C038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H"/>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009729A9" w:rsidRPr="007342B2">
      <w:t>13</w:t>
    </w:r>
    <w:r w:rsidRPr="007342B2">
      <w:fldChar w:fldCharType="end"/>
    </w:r>
  </w:p>
  <w:p w:rsidR="009C0389" w:rsidRPr="007342B2" w:rsidRDefault="009C038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4</w:instrText>
    </w:r>
    <w:r w:rsidRPr="007342B2">
      <w:fldChar w:fldCharType="end"/>
    </w:r>
    <w:r w:rsidRPr="007342B2">
      <w:instrText xml:space="preserve">/2 </w:instrText>
    </w:r>
    <w:r w:rsidRPr="007342B2">
      <w:fldChar w:fldCharType="separate"/>
    </w:r>
    <w:r w:rsidR="009729A9" w:rsidRPr="007342B2">
      <w:instrText>2</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4</w:instrText>
    </w:r>
    <w:r w:rsidRPr="007342B2">
      <w:fldChar w:fldCharType="end"/>
    </w:r>
    <w:r w:rsidRPr="007342B2">
      <w:instrText xml:space="preserve">/2) </w:instrText>
    </w:r>
    <w:r w:rsidRPr="007342B2">
      <w:fldChar w:fldCharType="separate"/>
    </w:r>
    <w:r w:rsidR="009729A9" w:rsidRPr="007342B2">
      <w:instrText>2</w:instrText>
    </w:r>
    <w:r w:rsidRPr="007342B2">
      <w:fldChar w:fldCharType="end"/>
    </w:r>
    <w:r w:rsidRPr="007342B2">
      <w:fldChar w:fldCharType="separate"/>
    </w:r>
    <w:r w:rsidR="009729A9" w:rsidRPr="007342B2">
      <w:instrText>0</w:instrText>
    </w:r>
    <w:r w:rsidRPr="007342B2">
      <w:fldChar w:fldCharType="end"/>
    </w:r>
    <w:r w:rsidRPr="007342B2">
      <w:instrText xml:space="preserve"> = 0 "</w:instrText>
    </w:r>
    <w:r w:rsidRPr="007342B2">
      <w:fldChar w:fldCharType="begin" w:fldLock="1"/>
    </w:r>
    <w:r w:rsidRPr="007342B2">
      <w:instrText xml:space="preserve"> PAGE </w:instrText>
    </w:r>
    <w:r w:rsidRPr="007342B2">
      <w:fldChar w:fldCharType="separate"/>
    </w:r>
    <w:r w:rsidR="009729A9" w:rsidRPr="007342B2">
      <w:instrText>4</w:instrText>
    </w:r>
    <w:r w:rsidRPr="007342B2">
      <w:fldChar w:fldCharType="end"/>
    </w:r>
  </w:p>
  <w:p w:rsidR="009729A9" w:rsidRPr="007342B2" w:rsidRDefault="009C0389">
    <w:pPr>
      <w:pStyle w:val="SidfotV"/>
      <w:framePr w:w="8732" w:h="284" w:hRule="exact" w:hSpace="0" w:vSpace="0" w:wrap="around" w:xAlign="inside" w:y="13042" w:anchorLock="0"/>
    </w:pPr>
    <w:r w:rsidRPr="007342B2">
      <w:instrText>""</w:instrText>
    </w:r>
    <w:r w:rsidRPr="007342B2">
      <w:fldChar w:fldCharType="begin" w:fldLock="1"/>
    </w:r>
    <w:r w:rsidRPr="007342B2">
      <w:instrText xml:space="preserve"> PAGE </w:instrText>
    </w:r>
    <w:r w:rsidRPr="007342B2">
      <w:fldChar w:fldCharType="separate"/>
    </w:r>
    <w:r w:rsidRPr="007342B2">
      <w:instrText>5</w:instrText>
    </w:r>
    <w:r w:rsidRPr="007342B2">
      <w:fldChar w:fldCharType="end"/>
    </w:r>
    <w:r w:rsidRPr="007342B2">
      <w:instrText>"</w:instrText>
    </w:r>
    <w:r w:rsidRPr="007342B2">
      <w:fldChar w:fldCharType="separate"/>
    </w:r>
    <w:r w:rsidR="009729A9" w:rsidRPr="007342B2">
      <w:t>4</w:t>
    </w:r>
  </w:p>
  <w:p w:rsidR="009C0389" w:rsidRPr="007342B2" w:rsidRDefault="009C0389">
    <w:pPr>
      <w:pStyle w:val="SidfotH"/>
      <w:framePr w:w="8732" w:h="284" w:hRule="exact" w:hSpace="0" w:vSpace="0" w:wrap="around" w:xAlign="inside" w:y="13042" w:anchorLock="0"/>
    </w:pPr>
    <w:r w:rsidRPr="007342B2">
      <w:fldChar w:fldCharType="end"/>
    </w:r>
  </w:p>
  <w:p w:rsidR="009C0389" w:rsidRPr="007342B2" w:rsidRDefault="009C038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H"/>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14</w:instrText>
    </w:r>
    <w:r w:rsidRPr="007342B2">
      <w:fldChar w:fldCharType="end"/>
    </w:r>
    <w:r w:rsidRPr="007342B2">
      <w:instrText xml:space="preserve">/2 </w:instrText>
    </w:r>
    <w:r w:rsidRPr="007342B2">
      <w:fldChar w:fldCharType="separate"/>
    </w:r>
    <w:r w:rsidR="009729A9" w:rsidRPr="007342B2">
      <w:instrText>7</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14</w:instrText>
    </w:r>
    <w:r w:rsidRPr="007342B2">
      <w:fldChar w:fldCharType="end"/>
    </w:r>
    <w:r w:rsidRPr="007342B2">
      <w:instrText xml:space="preserve">/2) </w:instrText>
    </w:r>
    <w:r w:rsidRPr="007342B2">
      <w:fldChar w:fldCharType="separate"/>
    </w:r>
    <w:r w:rsidR="009729A9" w:rsidRPr="007342B2">
      <w:instrText>7</w:instrText>
    </w:r>
    <w:r w:rsidRPr="007342B2">
      <w:fldChar w:fldCharType="end"/>
    </w:r>
    <w:r w:rsidRPr="007342B2">
      <w:fldChar w:fldCharType="separate"/>
    </w:r>
    <w:r w:rsidR="009729A9" w:rsidRPr="007342B2">
      <w:instrText>0</w:instrText>
    </w:r>
    <w:r w:rsidRPr="007342B2">
      <w:fldChar w:fldCharType="end"/>
    </w:r>
    <w:r w:rsidRPr="007342B2">
      <w:instrText xml:space="preserve"> = 0 "</w:instrText>
    </w:r>
    <w:r w:rsidRPr="007342B2">
      <w:fldChar w:fldCharType="begin" w:fldLock="1"/>
    </w:r>
    <w:r w:rsidRPr="007342B2">
      <w:instrText xml:space="preserve"> PAGE </w:instrText>
    </w:r>
    <w:r w:rsidRPr="007342B2">
      <w:fldChar w:fldCharType="separate"/>
    </w:r>
    <w:r w:rsidR="009729A9" w:rsidRPr="007342B2">
      <w:instrText>14</w:instrText>
    </w:r>
    <w:r w:rsidRPr="007342B2">
      <w:fldChar w:fldCharType="end"/>
    </w:r>
  </w:p>
  <w:p w:rsidR="009729A9" w:rsidRPr="007342B2" w:rsidRDefault="009C0389">
    <w:pPr>
      <w:pStyle w:val="SidfotV"/>
      <w:framePr w:w="8732" w:h="284" w:hRule="exact" w:hSpace="0" w:vSpace="0" w:wrap="around" w:xAlign="inside" w:y="13042" w:anchorLock="0"/>
    </w:pPr>
    <w:r w:rsidRPr="007342B2">
      <w:instrText>""</w:instrText>
    </w:r>
    <w:r w:rsidRPr="007342B2">
      <w:fldChar w:fldCharType="begin" w:fldLock="1"/>
    </w:r>
    <w:r w:rsidRPr="007342B2">
      <w:instrText xml:space="preserve"> PAGE </w:instrText>
    </w:r>
    <w:r w:rsidRPr="007342B2">
      <w:fldChar w:fldCharType="separate"/>
    </w:r>
    <w:r w:rsidRPr="007342B2">
      <w:instrText>15</w:instrText>
    </w:r>
    <w:r w:rsidRPr="007342B2">
      <w:fldChar w:fldCharType="end"/>
    </w:r>
    <w:r w:rsidRPr="007342B2">
      <w:instrText>"</w:instrText>
    </w:r>
    <w:r w:rsidRPr="007342B2">
      <w:fldChar w:fldCharType="separate"/>
    </w:r>
    <w:r w:rsidR="009729A9" w:rsidRPr="007342B2">
      <w:t>14</w:t>
    </w:r>
  </w:p>
  <w:p w:rsidR="009C0389" w:rsidRPr="007342B2" w:rsidRDefault="009C0389">
    <w:pPr>
      <w:pStyle w:val="SidfotH"/>
      <w:framePr w:w="8732" w:h="284" w:hRule="exact" w:hSpace="0" w:vSpace="0" w:wrap="around" w:xAlign="inside" w:y="13042" w:anchorLock="0"/>
    </w:pPr>
    <w:r w:rsidRPr="007342B2">
      <w:fldChar w:fldCharType="end"/>
    </w:r>
  </w:p>
  <w:p w:rsidR="009C0389" w:rsidRPr="007342B2" w:rsidRDefault="009C03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H"/>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7342B2">
      <w:rPr>
        <w:noProof/>
      </w:rPr>
      <w:instrText>1</w:instrText>
    </w:r>
    <w:r w:rsidRPr="007342B2">
      <w:fldChar w:fldCharType="end"/>
    </w:r>
    <w:r w:rsidRPr="007342B2">
      <w:instrText xml:space="preserve">/2 </w:instrText>
    </w:r>
    <w:r w:rsidRPr="007342B2">
      <w:fldChar w:fldCharType="separate"/>
    </w:r>
    <w:r w:rsidR="007342B2">
      <w:rPr>
        <w:noProof/>
      </w:rPr>
      <w:instrText>0,5</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7342B2">
      <w:rPr>
        <w:noProof/>
      </w:rPr>
      <w:instrText>1</w:instrText>
    </w:r>
    <w:r w:rsidRPr="007342B2">
      <w:fldChar w:fldCharType="end"/>
    </w:r>
    <w:r w:rsidRPr="007342B2">
      <w:instrText xml:space="preserve">/2) </w:instrText>
    </w:r>
    <w:r w:rsidRPr="007342B2">
      <w:fldChar w:fldCharType="separate"/>
    </w:r>
    <w:r w:rsidR="007342B2">
      <w:rPr>
        <w:noProof/>
      </w:rPr>
      <w:instrText>0</w:instrText>
    </w:r>
    <w:r w:rsidRPr="007342B2">
      <w:fldChar w:fldCharType="end"/>
    </w:r>
    <w:r w:rsidRPr="007342B2">
      <w:fldChar w:fldCharType="separate"/>
    </w:r>
    <w:r w:rsidR="007342B2">
      <w:rPr>
        <w:noProof/>
      </w:rPr>
      <w:instrText>0,5</w:instrText>
    </w:r>
    <w:r w:rsidRPr="007342B2">
      <w:fldChar w:fldCharType="end"/>
    </w:r>
    <w:r w:rsidRPr="007342B2">
      <w:instrText xml:space="preserve"> = 0 "</w:instrText>
    </w:r>
    <w:r w:rsidRPr="007342B2">
      <w:fldChar w:fldCharType="begin" w:fldLock="1"/>
    </w:r>
    <w:r w:rsidRPr="007342B2">
      <w:instrText xml:space="preserve"> PAGE </w:instrText>
    </w:r>
    <w:r w:rsidRPr="007342B2">
      <w:fldChar w:fldCharType="separate"/>
    </w:r>
    <w:r w:rsidRPr="007342B2">
      <w:instrText>14</w:instrText>
    </w:r>
    <w:r w:rsidRPr="007342B2">
      <w:fldChar w:fldCharType="end"/>
    </w:r>
  </w:p>
  <w:p w:rsidR="009C0389" w:rsidRPr="007342B2" w:rsidRDefault="009C0389">
    <w:pPr>
      <w:pStyle w:val="SidfotH"/>
      <w:framePr w:w="8732" w:h="284" w:hRule="exact" w:hSpace="0" w:vSpace="0" w:wrap="around" w:xAlign="inside" w:y="13042" w:anchorLock="0"/>
    </w:pPr>
    <w:r w:rsidRPr="007342B2">
      <w:instrText>""</w:instrText>
    </w:r>
    <w:r w:rsidRPr="007342B2">
      <w:fldChar w:fldCharType="begin" w:fldLock="1"/>
    </w:r>
    <w:r w:rsidRPr="007342B2">
      <w:instrText xml:space="preserve"> PAGE </w:instrText>
    </w:r>
    <w:r w:rsidRPr="007342B2">
      <w:fldChar w:fldCharType="separate"/>
    </w:r>
    <w:r w:rsidR="007342B2">
      <w:rPr>
        <w:noProof/>
      </w:rPr>
      <w:instrText>1</w:instrText>
    </w:r>
    <w:r w:rsidRPr="007342B2">
      <w:fldChar w:fldCharType="end"/>
    </w:r>
    <w:r w:rsidRPr="007342B2">
      <w:instrText>"</w:instrText>
    </w:r>
    <w:r w:rsidRPr="007342B2">
      <w:fldChar w:fldCharType="separate"/>
    </w:r>
    <w:r w:rsidR="007342B2">
      <w:rPr>
        <w:noProof/>
      </w:rPr>
      <w:t>1</w:t>
    </w:r>
    <w:r w:rsidRPr="007342B2">
      <w:fldChar w:fldCharType="end"/>
    </w:r>
  </w:p>
  <w:p w:rsidR="009C0389" w:rsidRPr="007342B2" w:rsidRDefault="009C038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H"/>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2</w:instrText>
    </w:r>
    <w:r w:rsidRPr="007342B2">
      <w:fldChar w:fldCharType="end"/>
    </w:r>
    <w:r w:rsidRPr="007342B2">
      <w:instrText xml:space="preserve">/2 </w:instrText>
    </w:r>
    <w:r w:rsidRPr="007342B2">
      <w:fldChar w:fldCharType="separate"/>
    </w:r>
    <w:r w:rsidR="009729A9" w:rsidRPr="007342B2">
      <w:instrText>1</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2</w:instrText>
    </w:r>
    <w:r w:rsidRPr="007342B2">
      <w:fldChar w:fldCharType="end"/>
    </w:r>
    <w:r w:rsidRPr="007342B2">
      <w:instrText xml:space="preserve">/2) </w:instrText>
    </w:r>
    <w:r w:rsidRPr="007342B2">
      <w:fldChar w:fldCharType="separate"/>
    </w:r>
    <w:r w:rsidR="009729A9" w:rsidRPr="007342B2">
      <w:instrText>1</w:instrText>
    </w:r>
    <w:r w:rsidRPr="007342B2">
      <w:fldChar w:fldCharType="end"/>
    </w:r>
    <w:r w:rsidRPr="007342B2">
      <w:fldChar w:fldCharType="separate"/>
    </w:r>
    <w:r w:rsidR="009729A9" w:rsidRPr="007342B2">
      <w:instrText>0</w:instrText>
    </w:r>
    <w:r w:rsidRPr="007342B2">
      <w:fldChar w:fldCharType="end"/>
    </w:r>
    <w:r w:rsidRPr="007342B2">
      <w:instrText xml:space="preserve"> = 0 "</w:instrText>
    </w:r>
    <w:r w:rsidRPr="007342B2">
      <w:fldChar w:fldCharType="begin" w:fldLock="1"/>
    </w:r>
    <w:r w:rsidRPr="007342B2">
      <w:instrText xml:space="preserve"> PAGE </w:instrText>
    </w:r>
    <w:r w:rsidRPr="007342B2">
      <w:fldChar w:fldCharType="separate"/>
    </w:r>
    <w:r w:rsidR="009729A9" w:rsidRPr="007342B2">
      <w:instrText>2</w:instrText>
    </w:r>
    <w:r w:rsidRPr="007342B2">
      <w:fldChar w:fldCharType="end"/>
    </w:r>
  </w:p>
  <w:p w:rsidR="009729A9" w:rsidRPr="007342B2" w:rsidRDefault="009C0389">
    <w:pPr>
      <w:pStyle w:val="SidfotV"/>
      <w:framePr w:w="8732" w:h="284" w:hRule="exact" w:hSpace="0" w:vSpace="0" w:wrap="around" w:xAlign="inside" w:y="13042" w:anchorLock="0"/>
    </w:pPr>
    <w:r w:rsidRPr="007342B2">
      <w:instrText>""</w:instrText>
    </w:r>
    <w:r w:rsidRPr="007342B2">
      <w:fldChar w:fldCharType="begin" w:fldLock="1"/>
    </w:r>
    <w:r w:rsidRPr="007342B2">
      <w:instrText xml:space="preserve"> PAGE </w:instrText>
    </w:r>
    <w:r w:rsidRPr="007342B2">
      <w:fldChar w:fldCharType="separate"/>
    </w:r>
    <w:r w:rsidRPr="007342B2">
      <w:instrText>3</w:instrText>
    </w:r>
    <w:r w:rsidRPr="007342B2">
      <w:fldChar w:fldCharType="end"/>
    </w:r>
    <w:r w:rsidRPr="007342B2">
      <w:instrText>"</w:instrText>
    </w:r>
    <w:r w:rsidRPr="007342B2">
      <w:fldChar w:fldCharType="separate"/>
    </w:r>
    <w:r w:rsidR="009729A9" w:rsidRPr="007342B2">
      <w:t>2</w:t>
    </w:r>
  </w:p>
  <w:p w:rsidR="009C0389" w:rsidRPr="007342B2" w:rsidRDefault="009C0389">
    <w:pPr>
      <w:pStyle w:val="SidfotH"/>
      <w:framePr w:w="8732" w:h="284" w:hRule="exact" w:hSpace="0" w:vSpace="0" w:wrap="around" w:xAlign="inside" w:y="13042" w:anchorLock="0"/>
    </w:pPr>
    <w:r w:rsidRPr="007342B2">
      <w:fldChar w:fldCharType="end"/>
    </w:r>
  </w:p>
  <w:p w:rsidR="009C0389" w:rsidRPr="007342B2" w:rsidRDefault="009C038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H"/>
      <w:framePr w:w="8732" w:h="284" w:hRule="exact" w:hSpace="0" w:vSpace="0" w:wrap="around" w:xAlign="inside" w:y="13042" w:anchorLock="0"/>
    </w:pPr>
    <w:r w:rsidRPr="007342B2">
      <w:fldChar w:fldCharType="begin" w:fldLock="1"/>
    </w:r>
    <w:r w:rsidRPr="007342B2">
      <w:instrText xml:space="preserve"> PAGE </w:instrText>
    </w:r>
    <w:r w:rsidRPr="007342B2">
      <w:fldChar w:fldCharType="separate"/>
    </w:r>
    <w:r w:rsidRPr="007342B2">
      <w:t>14</w:t>
    </w:r>
    <w:r w:rsidRPr="007342B2">
      <w:fldChar w:fldCharType="end"/>
    </w:r>
  </w:p>
  <w:p w:rsidR="009C0389" w:rsidRPr="007342B2" w:rsidRDefault="009C038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fotV"/>
      <w:framePr w:w="8732" w:h="284" w:hRule="exact" w:hSpace="0" w:vSpace="0" w:wrap="around" w:xAlign="inside" w:y="13042" w:anchorLock="0"/>
    </w:pP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3</w:instrText>
    </w:r>
    <w:r w:rsidRPr="007342B2">
      <w:fldChar w:fldCharType="end"/>
    </w:r>
    <w:r w:rsidRPr="007342B2">
      <w:instrText xml:space="preserve">/2 </w:instrText>
    </w:r>
    <w:r w:rsidRPr="007342B2">
      <w:fldChar w:fldCharType="separate"/>
    </w:r>
    <w:r w:rsidR="009729A9" w:rsidRPr="007342B2">
      <w:instrText>1,5</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3</w:instrText>
    </w:r>
    <w:r w:rsidRPr="007342B2">
      <w:fldChar w:fldCharType="end"/>
    </w:r>
    <w:r w:rsidRPr="007342B2">
      <w:instrText xml:space="preserve">/2) </w:instrText>
    </w:r>
    <w:r w:rsidRPr="007342B2">
      <w:fldChar w:fldCharType="separate"/>
    </w:r>
    <w:r w:rsidR="009729A9" w:rsidRPr="007342B2">
      <w:instrText>1</w:instrText>
    </w:r>
    <w:r w:rsidRPr="007342B2">
      <w:fldChar w:fldCharType="end"/>
    </w:r>
    <w:r w:rsidRPr="007342B2">
      <w:fldChar w:fldCharType="separate"/>
    </w:r>
    <w:r w:rsidR="009729A9" w:rsidRPr="007342B2">
      <w:instrText>0,5</w:instrText>
    </w:r>
    <w:r w:rsidRPr="007342B2">
      <w:fldChar w:fldCharType="end"/>
    </w:r>
    <w:r w:rsidRPr="007342B2">
      <w:instrText xml:space="preserve"> = 0 "</w:instrText>
    </w:r>
    <w:r w:rsidRPr="007342B2">
      <w:fldChar w:fldCharType="begin" w:fldLock="1"/>
    </w:r>
    <w:r w:rsidRPr="007342B2">
      <w:instrText xml:space="preserve"> PAGE </w:instrText>
    </w:r>
    <w:r w:rsidRPr="007342B2">
      <w:fldChar w:fldCharType="separate"/>
    </w:r>
    <w:r w:rsidRPr="007342B2">
      <w:instrText>14</w:instrText>
    </w:r>
    <w:r w:rsidRPr="007342B2">
      <w:fldChar w:fldCharType="end"/>
    </w:r>
  </w:p>
  <w:p w:rsidR="009C0389" w:rsidRPr="007342B2" w:rsidRDefault="009C0389">
    <w:pPr>
      <w:pStyle w:val="SidfotH"/>
      <w:framePr w:w="8732" w:h="284" w:hRule="exact" w:hSpace="0" w:vSpace="0" w:wrap="around" w:xAlign="inside" w:y="13042" w:anchorLock="0"/>
    </w:pPr>
    <w:r w:rsidRPr="007342B2">
      <w:instrText>""</w:instrText>
    </w:r>
    <w:r w:rsidRPr="007342B2">
      <w:fldChar w:fldCharType="begin" w:fldLock="1"/>
    </w:r>
    <w:r w:rsidRPr="007342B2">
      <w:instrText xml:space="preserve"> PAGE </w:instrText>
    </w:r>
    <w:r w:rsidRPr="007342B2">
      <w:fldChar w:fldCharType="separate"/>
    </w:r>
    <w:r w:rsidR="009729A9" w:rsidRPr="007342B2">
      <w:instrText>3</w:instrText>
    </w:r>
    <w:r w:rsidRPr="007342B2">
      <w:fldChar w:fldCharType="end"/>
    </w:r>
    <w:r w:rsidRPr="007342B2">
      <w:instrText>"</w:instrText>
    </w:r>
    <w:r w:rsidRPr="007342B2">
      <w:fldChar w:fldCharType="separate"/>
    </w:r>
    <w:r w:rsidR="009729A9" w:rsidRPr="007342B2">
      <w:t>3</w:t>
    </w:r>
    <w:r w:rsidRPr="007342B2">
      <w:fldChar w:fldCharType="end"/>
    </w:r>
  </w:p>
  <w:p w:rsidR="009C0389" w:rsidRPr="007342B2" w:rsidRDefault="009C03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3C5" w:rsidRPr="007342B2" w:rsidRDefault="006533C5">
      <w:pPr>
        <w:pStyle w:val="Sidfot"/>
      </w:pPr>
    </w:p>
  </w:footnote>
  <w:footnote w:type="continuationSeparator" w:id="0">
    <w:p w:rsidR="006533C5" w:rsidRPr="007342B2" w:rsidRDefault="006533C5">
      <w:pPr>
        <w:spacing w:before="0" w:line="240" w:lineRule="auto"/>
      </w:pPr>
      <w:r w:rsidRPr="007342B2">
        <w:continuationSeparator/>
      </w:r>
    </w:p>
  </w:footnote>
  <w:footnote w:id="1">
    <w:p w:rsidR="009C0389" w:rsidRPr="007342B2" w:rsidRDefault="009C0389" w:rsidP="004564C5">
      <w:pPr>
        <w:pStyle w:val="Fotnotstext"/>
      </w:pPr>
      <w:r w:rsidRPr="007342B2">
        <w:rPr>
          <w:rStyle w:val="Fotnotsreferens"/>
        </w:rPr>
        <w:footnoteRef/>
      </w:r>
      <w:r w:rsidRPr="007342B2">
        <w:t xml:space="preserve"> Pop. 2004/05:5, bet. 2004/05:FöU4, 2004/05:FöU5, rskr. 2004/05:143. </w:t>
      </w:r>
    </w:p>
    <w:p w:rsidR="009C0389" w:rsidRPr="007342B2" w:rsidRDefault="009C0389" w:rsidP="00262FC9">
      <w:pPr>
        <w:pStyle w:val="Fotnotstextindrag"/>
      </w:pPr>
    </w:p>
  </w:footnote>
  <w:footnote w:id="2">
    <w:p w:rsidR="009C0389" w:rsidRPr="007342B2" w:rsidRDefault="009C0389" w:rsidP="007153E2">
      <w:pPr>
        <w:pStyle w:val="Fotnotstext"/>
      </w:pPr>
      <w:r w:rsidRPr="007342B2">
        <w:rPr>
          <w:rStyle w:val="Fotnotsreferens"/>
        </w:rPr>
        <w:footnoteRef/>
      </w:r>
      <w:r w:rsidRPr="007342B2">
        <w:t xml:space="preserve"> Prop. 2004/05:5, bet. 2004/05:FöU4, 2004/05:FöU5, rskr. 2004/05:143.</w:t>
      </w:r>
    </w:p>
  </w:footnote>
  <w:footnote w:id="3">
    <w:p w:rsidR="009C0389" w:rsidRPr="007342B2" w:rsidRDefault="009C0389">
      <w:pPr>
        <w:pStyle w:val="Fotnotstext"/>
      </w:pPr>
      <w:r w:rsidRPr="007342B2">
        <w:rPr>
          <w:rStyle w:val="Fotnotsreferens"/>
        </w:rPr>
        <w:footnoteRef/>
      </w:r>
      <w:r w:rsidRPr="007342B2">
        <w:t xml:space="preserve"> I figuren representerar de vänstra heldragna pilarna de steg i förbandsuppbyggn</w:t>
      </w:r>
      <w:r w:rsidRPr="007342B2">
        <w:t>a</w:t>
      </w:r>
      <w:r w:rsidRPr="007342B2">
        <w:t>den med approximativa tidpunkter som Försvarsmakten ska arbeta efter. De ”punkt</w:t>
      </w:r>
      <w:r w:rsidRPr="007342B2">
        <w:t>a</w:t>
      </w:r>
      <w:r w:rsidRPr="007342B2">
        <w:t>de” pilarna mo</w:t>
      </w:r>
      <w:r w:rsidRPr="007342B2">
        <w:t>t</w:t>
      </w:r>
      <w:r w:rsidRPr="007342B2">
        <w:t>svarar det faktiska utfallet för NBG08.</w:t>
      </w:r>
    </w:p>
  </w:footnote>
  <w:footnote w:id="4">
    <w:p w:rsidR="009C0389" w:rsidRPr="007342B2" w:rsidRDefault="009C0389" w:rsidP="007153E2">
      <w:pPr>
        <w:pStyle w:val="Fotnotstext"/>
      </w:pPr>
      <w:r w:rsidRPr="007342B2">
        <w:rPr>
          <w:rStyle w:val="Fotnotsreferens"/>
        </w:rPr>
        <w:footnoteRef/>
      </w:r>
      <w:r w:rsidRPr="007342B2">
        <w:t xml:space="preserve"> Avser en process inom EU där ramnationen kan komplettera en stridsgrupp med förmågor från främst andra medlemsstater. Det kan vara inom områden där förbandet saknar nödvändig kompetens, materiel eller kapacitet. </w:t>
      </w:r>
    </w:p>
  </w:footnote>
  <w:footnote w:id="5">
    <w:p w:rsidR="009C0389" w:rsidRPr="007342B2" w:rsidRDefault="009C0389" w:rsidP="007153E2">
      <w:pPr>
        <w:pStyle w:val="Fotnotstext"/>
      </w:pPr>
      <w:r w:rsidRPr="007342B2">
        <w:rPr>
          <w:rStyle w:val="Fotnotsreferens"/>
        </w:rPr>
        <w:footnoteRef/>
      </w:r>
      <w:r w:rsidRPr="007342B2">
        <w:t xml:space="preserve"> SALIS är ett samarbete där ett antal länder har slutit avtal med en transportör som tillhandahåller stor transportkapacitet på kort tid. Syftet är att säkerställa och koordin</w:t>
      </w:r>
      <w:r w:rsidRPr="007342B2">
        <w:t>e</w:t>
      </w:r>
      <w:r w:rsidRPr="007342B2">
        <w:t xml:space="preserve">ra en multinationell förmåga avseende strategiska flygtransporter. </w:t>
      </w:r>
    </w:p>
  </w:footnote>
  <w:footnote w:id="6">
    <w:p w:rsidR="009C0389" w:rsidRPr="007342B2" w:rsidRDefault="009C0389" w:rsidP="001C46BF">
      <w:pPr>
        <w:pStyle w:val="Fotnotstext"/>
      </w:pPr>
      <w:r w:rsidRPr="007342B2">
        <w:rPr>
          <w:rStyle w:val="Fotnotsreferens"/>
        </w:rPr>
        <w:footnoteRef/>
      </w:r>
      <w:r w:rsidRPr="007342B2">
        <w:t xml:space="preserve"> Prop. 2004/05:5, bet. 2004/05:FöU4, 2004/05:FöU5, rskr. 2004/05:143.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r w:rsidRPr="007342B2">
      <w:t xml:space="preserve">     </w:t>
    </w:r>
    <w:r w:rsidRPr="007342B2">
      <w:rPr>
        <w:rStyle w:val="SidhuvudBilaga"/>
      </w:rPr>
      <w:t xml:space="preserve"> </w:t>
    </w: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Sammanfattning</w:t>
    </w:r>
    <w:r w:rsidRPr="007342B2">
      <w:rPr>
        <w:rStyle w:val="SidhuvudRubrikReferens"/>
      </w:rPr>
      <w:fldChar w:fldCharType="end"/>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r w:rsidRPr="007342B2">
      <w:t xml:space="preserve">     </w:t>
    </w:r>
    <w:r w:rsidRPr="007342B2">
      <w:rPr>
        <w:rStyle w:val="SidhuvudBilaga"/>
      </w:rPr>
      <w:t xml:space="preserve"> </w:t>
    </w: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9729A9" w:rsidRPr="007342B2">
      <w:rPr>
        <w:rStyle w:val="SidhuvudRubrikReferens"/>
      </w:rPr>
      <w:t>Riksrevisionens granskning</w:t>
    </w:r>
    <w:r w:rsidRPr="007342B2">
      <w:rPr>
        <w:rStyle w:val="SidhuvudRubrikReferens"/>
      </w:rPr>
      <w:fldChar w:fldCharType="end"/>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Udda"/>
      <w:framePr w:w="8732" w:h="567" w:hRule="exact" w:vSpace="0" w:wrap="around" w:vAnchor="page" w:y="341" w:anchorLock="0"/>
    </w:pP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9729A9" w:rsidRPr="007342B2">
      <w:rPr>
        <w:rStyle w:val="SidhuvudRubrikReferens"/>
      </w:rPr>
      <w:t>Riksrevisionens granskning</w:t>
    </w:r>
    <w:r w:rsidRPr="007342B2">
      <w:rPr>
        <w:rStyle w:val="SidhuvudRubrikReferens"/>
      </w:rPr>
      <w:fldChar w:fldCharType="end"/>
    </w:r>
    <w:r w:rsidRPr="007342B2">
      <w:rPr>
        <w:rStyle w:val="SidhuvudBilaga"/>
      </w:rPr>
      <w:t xml:space="preserve"> </w:t>
    </w:r>
    <w:r w:rsidRPr="007342B2">
      <w:t xml:space="preserve">     </w: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w:instrText>
    </w:r>
    <w:r w:rsidRPr="007342B2">
      <w:instrText xml:space="preserve"> </w:instrText>
    </w:r>
    <w:r w:rsidRPr="007342B2">
      <w:rPr>
        <w:rStyle w:val="SidhuvudUtskott"/>
      </w:rPr>
      <w:instrText>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p>
  <w:p w:rsidR="009C0389" w:rsidRPr="007342B2" w:rsidRDefault="009C038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fldChar w:fldCharType="begin" w:fldLock="1"/>
    </w:r>
    <w:r w:rsidRPr="007342B2">
      <w:instrText xml:space="preserve"> if </w:instrText>
    </w:r>
    <w:r w:rsidRPr="007342B2">
      <w:fldChar w:fldCharType="begin" w:fldLock="1"/>
    </w:r>
    <w:r w:rsidRPr="007342B2">
      <w:instrText xml:space="preserve"> page</w:instrText>
    </w:r>
    <w:r w:rsidRPr="007342B2">
      <w:fldChar w:fldCharType="separate"/>
    </w:r>
    <w:r w:rsidR="009729A9" w:rsidRPr="007342B2">
      <w:instrText>4</w:instrText>
    </w:r>
    <w:r w:rsidRPr="007342B2">
      <w:fldChar w:fldCharType="end"/>
    </w:r>
    <w:r w:rsidRPr="007342B2">
      <w:instrText xml:space="preserve"> &gt; 1 "</w:instrText>
    </w: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4</w:instrText>
    </w:r>
    <w:r w:rsidRPr="007342B2">
      <w:fldChar w:fldCharType="end"/>
    </w:r>
    <w:r w:rsidRPr="007342B2">
      <w:instrText xml:space="preserve">/2 </w:instrText>
    </w:r>
    <w:r w:rsidRPr="007342B2">
      <w:fldChar w:fldCharType="separate"/>
    </w:r>
    <w:r w:rsidR="009729A9" w:rsidRPr="007342B2">
      <w:instrText>2</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4</w:instrText>
    </w:r>
    <w:r w:rsidRPr="007342B2">
      <w:fldChar w:fldCharType="end"/>
    </w:r>
    <w:r w:rsidRPr="007342B2">
      <w:instrText xml:space="preserve">/2) </w:instrText>
    </w:r>
    <w:r w:rsidRPr="007342B2">
      <w:fldChar w:fldCharType="separate"/>
    </w:r>
    <w:r w:rsidR="009729A9" w:rsidRPr="007342B2">
      <w:instrText>2</w:instrText>
    </w:r>
    <w:r w:rsidRPr="007342B2">
      <w:fldChar w:fldCharType="end"/>
    </w:r>
    <w:r w:rsidRPr="007342B2">
      <w:fldChar w:fldCharType="separate"/>
    </w:r>
    <w:r w:rsidR="009729A9" w:rsidRPr="007342B2">
      <w:instrText>0</w:instrText>
    </w:r>
    <w:r w:rsidRPr="007342B2">
      <w:fldChar w:fldCharType="end"/>
    </w:r>
    <w:r w:rsidRPr="007342B2">
      <w:instrText xml:space="preserve"> = 0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instrText>9</w:instrText>
    </w:r>
    <w:r w:rsidRPr="007342B2">
      <w:rPr>
        <w:rStyle w:val="SidhuvudUtskott"/>
      </w:rPr>
      <w:fldChar w:fldCharType="end"/>
    </w:r>
    <w:r w:rsidRPr="007342B2">
      <w:instrText xml:space="preserve">    </w:instrText>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RubrikReferens"/>
        <w:smallCaps w:val="0"/>
        <w:spacing w:val="0"/>
        <w:sz w:val="19"/>
      </w:rPr>
      <w:instrText xml:space="preserve"> </w:instrText>
    </w:r>
    <w:r w:rsidRPr="007342B2">
      <w:instrText xml:space="preserve">"  "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Pr="007342B2">
      <w:rPr>
        <w:rStyle w:val="SidhuvudUtskott"/>
      </w:rPr>
      <w:instrText>9</w:instrText>
    </w:r>
    <w:r w:rsidRPr="007342B2">
      <w:rPr>
        <w:rStyle w:val="SidhuvudUtskott"/>
      </w:rPr>
      <w:fldChar w:fldCharType="end"/>
    </w:r>
  </w:p>
  <w:p w:rsidR="009729A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separate"/>
    </w:r>
    <w:r w:rsidRPr="007342B2">
      <w:rPr>
        <w:rStyle w:val="SidhuvudUtskott"/>
      </w:rPr>
      <w:instrText>Utkast</w:instrText>
    </w:r>
    <w:r w:rsidRPr="007342B2">
      <w:rPr>
        <w:rStyle w:val="SidhuvudUtskott"/>
      </w:rPr>
      <w:fldChar w:fldCharType="end"/>
    </w:r>
    <w:r w:rsidRPr="007342B2">
      <w:instrText>"</w:instrText>
    </w:r>
    <w:r w:rsidRPr="007342B2">
      <w:fldChar w:fldCharType="separate"/>
    </w:r>
    <w:r w:rsidR="009729A9" w:rsidRPr="007342B2">
      <w:rPr>
        <w:rStyle w:val="SidhuvudUtskott"/>
      </w:rPr>
      <w:instrText>2010/11:RRS9</w:instrText>
    </w:r>
    <w:r w:rsidR="009729A9" w:rsidRPr="007342B2">
      <w:instrText xml:space="preserve">    </w:instrText>
    </w:r>
  </w:p>
  <w:p w:rsidR="009729A9" w:rsidRPr="007342B2" w:rsidRDefault="009729A9">
    <w:pPr>
      <w:pStyle w:val="SidhuvudKantJmn"/>
      <w:framePr w:w="8732" w:h="567" w:hRule="exact" w:vSpace="0" w:wrap="around" w:vAnchor="page" w:y="341" w:anchorLock="0"/>
    </w:pPr>
  </w:p>
  <w:p w:rsidR="009729A9" w:rsidRPr="007342B2" w:rsidRDefault="009729A9">
    <w:pPr>
      <w:pStyle w:val="SidhuvudKantJmn"/>
      <w:framePr w:w="8732" w:h="567" w:hRule="exact" w:vSpace="0" w:wrap="around" w:vAnchor="page" w:y="341" w:anchorLock="0"/>
    </w:pPr>
    <w:r w:rsidRPr="007342B2">
      <w:rPr>
        <w:rStyle w:val="SidhuvudRubrikReferens"/>
        <w:smallCaps w:val="0"/>
        <w:spacing w:val="0"/>
        <w:sz w:val="19"/>
      </w:rPr>
      <w:instrText xml:space="preserve"> </w:instrText>
    </w:r>
    <w:r w:rsidR="009C0389" w:rsidRPr="007342B2">
      <w:fldChar w:fldCharType="end"/>
    </w:r>
    <w:r w:rsidR="009C0389" w:rsidRPr="007342B2">
      <w:instrText>" " "</w:instrText>
    </w:r>
    <w:r w:rsidR="009C0389" w:rsidRPr="007342B2">
      <w:fldChar w:fldCharType="separate"/>
    </w:r>
    <w:r w:rsidRPr="007342B2">
      <w:rPr>
        <w:rStyle w:val="SidhuvudUtskott"/>
      </w:rPr>
      <w:t>2010/11:RRS9</w:t>
    </w:r>
    <w:r w:rsidRPr="007342B2">
      <w:t xml:space="preserve">    </w:t>
    </w:r>
  </w:p>
  <w:p w:rsidR="009729A9" w:rsidRPr="007342B2" w:rsidRDefault="009729A9">
    <w:pPr>
      <w:pStyle w:val="SidhuvudKantJmn"/>
      <w:framePr w:w="8732" w:h="567" w:hRule="exact" w:vSpace="0" w:wrap="around" w:vAnchor="page" w:y="341" w:anchorLock="0"/>
    </w:pPr>
  </w:p>
  <w:p w:rsidR="009C0389" w:rsidRPr="007342B2" w:rsidRDefault="009729A9">
    <w:pPr>
      <w:pStyle w:val="SidhuvudKantUdda"/>
      <w:framePr w:w="8732" w:h="567" w:hRule="exact" w:vSpace="0" w:wrap="around" w:vAnchor="page" w:y="341" w:anchorLock="0"/>
    </w:pPr>
    <w:r w:rsidRPr="007342B2">
      <w:rPr>
        <w:rStyle w:val="SidhuvudRubrikReferens"/>
        <w:smallCaps w:val="0"/>
        <w:spacing w:val="0"/>
        <w:sz w:val="19"/>
      </w:rPr>
      <w:t xml:space="preserve"> </w:t>
    </w:r>
    <w:r w:rsidR="009C0389" w:rsidRPr="007342B2">
      <w:fldChar w:fldCharType="end"/>
    </w:r>
  </w:p>
  <w:p w:rsidR="009C0389" w:rsidRPr="007342B2" w:rsidRDefault="009C038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r w:rsidRPr="007342B2">
      <w:t xml:space="preserve">     </w:t>
    </w:r>
    <w:r w:rsidRPr="007342B2">
      <w:rPr>
        <w:rStyle w:val="SidhuvudBilaga"/>
      </w:rPr>
      <w:t xml:space="preserve"> </w:t>
    </w: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Riksrevisionens granskning</w:t>
    </w:r>
    <w:r w:rsidRPr="007342B2">
      <w:rPr>
        <w:rStyle w:val="SidhuvudRubrikReferens"/>
      </w:rPr>
      <w:fldChar w:fldCharType="end"/>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Udda"/>
      <w:framePr w:w="8732" w:h="567" w:hRule="exact" w:vSpace="0" w:wrap="around" w:vAnchor="page" w:y="341" w:anchorLock="0"/>
    </w:pP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Riksrevisionens granskning</w:t>
    </w:r>
    <w:r w:rsidRPr="007342B2">
      <w:rPr>
        <w:rStyle w:val="SidhuvudRubrikReferens"/>
      </w:rPr>
      <w:fldChar w:fldCharType="end"/>
    </w:r>
    <w:r w:rsidRPr="007342B2">
      <w:rPr>
        <w:rStyle w:val="SidhuvudBilaga"/>
      </w:rPr>
      <w:t xml:space="preserve"> </w:t>
    </w:r>
    <w:r w:rsidRPr="007342B2">
      <w:t xml:space="preserve">     </w: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w:instrText>
    </w:r>
    <w:r w:rsidRPr="007342B2">
      <w:instrText xml:space="preserve"> </w:instrText>
    </w:r>
    <w:r w:rsidRPr="007342B2">
      <w:rPr>
        <w:rStyle w:val="SidhuvudUtskott"/>
      </w:rPr>
      <w:instrText>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p>
  <w:p w:rsidR="009C0389" w:rsidRPr="007342B2" w:rsidRDefault="009C038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fldChar w:fldCharType="begin" w:fldLock="1"/>
    </w:r>
    <w:r w:rsidRPr="007342B2">
      <w:instrText xml:space="preserve"> if </w:instrText>
    </w:r>
    <w:r w:rsidRPr="007342B2">
      <w:fldChar w:fldCharType="begin" w:fldLock="1"/>
    </w:r>
    <w:r w:rsidRPr="007342B2">
      <w:instrText xml:space="preserve"> page</w:instrText>
    </w:r>
    <w:r w:rsidRPr="007342B2">
      <w:fldChar w:fldCharType="separate"/>
    </w:r>
    <w:r w:rsidR="009729A9" w:rsidRPr="007342B2">
      <w:instrText>14</w:instrText>
    </w:r>
    <w:r w:rsidRPr="007342B2">
      <w:fldChar w:fldCharType="end"/>
    </w:r>
    <w:r w:rsidRPr="007342B2">
      <w:instrText xml:space="preserve"> &gt; 1 "</w:instrText>
    </w: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14</w:instrText>
    </w:r>
    <w:r w:rsidRPr="007342B2">
      <w:fldChar w:fldCharType="end"/>
    </w:r>
    <w:r w:rsidRPr="007342B2">
      <w:instrText xml:space="preserve">/2 </w:instrText>
    </w:r>
    <w:r w:rsidRPr="007342B2">
      <w:fldChar w:fldCharType="separate"/>
    </w:r>
    <w:r w:rsidR="009729A9" w:rsidRPr="007342B2">
      <w:instrText>7</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14</w:instrText>
    </w:r>
    <w:r w:rsidRPr="007342B2">
      <w:fldChar w:fldCharType="end"/>
    </w:r>
    <w:r w:rsidRPr="007342B2">
      <w:instrText xml:space="preserve">/2) </w:instrText>
    </w:r>
    <w:r w:rsidRPr="007342B2">
      <w:fldChar w:fldCharType="separate"/>
    </w:r>
    <w:r w:rsidR="009729A9" w:rsidRPr="007342B2">
      <w:instrText>7</w:instrText>
    </w:r>
    <w:r w:rsidRPr="007342B2">
      <w:fldChar w:fldCharType="end"/>
    </w:r>
    <w:r w:rsidRPr="007342B2">
      <w:fldChar w:fldCharType="separate"/>
    </w:r>
    <w:r w:rsidR="009729A9" w:rsidRPr="007342B2">
      <w:instrText>0</w:instrText>
    </w:r>
    <w:r w:rsidRPr="007342B2">
      <w:fldChar w:fldCharType="end"/>
    </w:r>
    <w:r w:rsidRPr="007342B2">
      <w:instrText xml:space="preserve"> = 0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instrText>9</w:instrText>
    </w:r>
    <w:r w:rsidRPr="007342B2">
      <w:rPr>
        <w:rStyle w:val="SidhuvudUtskott"/>
      </w:rPr>
      <w:fldChar w:fldCharType="end"/>
    </w:r>
    <w:r w:rsidRPr="007342B2">
      <w:instrText xml:space="preserve">    </w:instrText>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RubrikReferens"/>
        <w:smallCaps w:val="0"/>
        <w:spacing w:val="0"/>
        <w:sz w:val="19"/>
      </w:rPr>
      <w:instrText xml:space="preserve"> </w:instrText>
    </w:r>
    <w:r w:rsidRPr="007342B2">
      <w:instrText xml:space="preserve">"  "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Pr="007342B2">
      <w:rPr>
        <w:rStyle w:val="SidhuvudUtskott"/>
      </w:rPr>
      <w:instrText>9</w:instrText>
    </w:r>
    <w:r w:rsidRPr="007342B2">
      <w:rPr>
        <w:rStyle w:val="SidhuvudUtskott"/>
      </w:rPr>
      <w:fldChar w:fldCharType="end"/>
    </w:r>
  </w:p>
  <w:p w:rsidR="009729A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separate"/>
    </w:r>
    <w:r w:rsidRPr="007342B2">
      <w:rPr>
        <w:rStyle w:val="SidhuvudUtskott"/>
      </w:rPr>
      <w:instrText>Utkast</w:instrText>
    </w:r>
    <w:r w:rsidRPr="007342B2">
      <w:rPr>
        <w:rStyle w:val="SidhuvudUtskott"/>
      </w:rPr>
      <w:fldChar w:fldCharType="end"/>
    </w:r>
    <w:r w:rsidRPr="007342B2">
      <w:instrText>"</w:instrText>
    </w:r>
    <w:r w:rsidRPr="007342B2">
      <w:fldChar w:fldCharType="separate"/>
    </w:r>
    <w:r w:rsidR="009729A9" w:rsidRPr="007342B2">
      <w:rPr>
        <w:rStyle w:val="SidhuvudUtskott"/>
      </w:rPr>
      <w:instrText>2010/11:RRS9</w:instrText>
    </w:r>
    <w:r w:rsidR="009729A9" w:rsidRPr="007342B2">
      <w:instrText xml:space="preserve">    </w:instrText>
    </w:r>
  </w:p>
  <w:p w:rsidR="009729A9" w:rsidRPr="007342B2" w:rsidRDefault="009729A9">
    <w:pPr>
      <w:pStyle w:val="SidhuvudKantJmn"/>
      <w:framePr w:w="8732" w:h="567" w:hRule="exact" w:vSpace="0" w:wrap="around" w:vAnchor="page" w:y="341" w:anchorLock="0"/>
    </w:pPr>
  </w:p>
  <w:p w:rsidR="009729A9" w:rsidRPr="007342B2" w:rsidRDefault="009729A9">
    <w:pPr>
      <w:pStyle w:val="SidhuvudKantJmn"/>
      <w:framePr w:w="8732" w:h="567" w:hRule="exact" w:vSpace="0" w:wrap="around" w:vAnchor="page" w:y="341" w:anchorLock="0"/>
    </w:pPr>
    <w:r w:rsidRPr="007342B2">
      <w:rPr>
        <w:rStyle w:val="SidhuvudRubrikReferens"/>
        <w:smallCaps w:val="0"/>
        <w:spacing w:val="0"/>
        <w:sz w:val="19"/>
      </w:rPr>
      <w:instrText xml:space="preserve"> </w:instrText>
    </w:r>
    <w:r w:rsidR="009C0389" w:rsidRPr="007342B2">
      <w:fldChar w:fldCharType="end"/>
    </w:r>
    <w:r w:rsidR="009C0389" w:rsidRPr="007342B2">
      <w:instrText>" " "</w:instrText>
    </w:r>
    <w:r w:rsidR="009C0389" w:rsidRPr="007342B2">
      <w:fldChar w:fldCharType="separate"/>
    </w:r>
    <w:r w:rsidRPr="007342B2">
      <w:rPr>
        <w:rStyle w:val="SidhuvudUtskott"/>
      </w:rPr>
      <w:t>2010/11:RRS9</w:t>
    </w:r>
    <w:r w:rsidRPr="007342B2">
      <w:t xml:space="preserve">    </w:t>
    </w:r>
  </w:p>
  <w:p w:rsidR="009729A9" w:rsidRPr="007342B2" w:rsidRDefault="009729A9">
    <w:pPr>
      <w:pStyle w:val="SidhuvudKantJmn"/>
      <w:framePr w:w="8732" w:h="567" w:hRule="exact" w:vSpace="0" w:wrap="around" w:vAnchor="page" w:y="341" w:anchorLock="0"/>
    </w:pPr>
  </w:p>
  <w:p w:rsidR="009C0389" w:rsidRPr="007342B2" w:rsidRDefault="009729A9">
    <w:pPr>
      <w:pStyle w:val="SidhuvudKantUdda"/>
      <w:framePr w:w="8732" w:h="567" w:hRule="exact" w:vSpace="0" w:wrap="around" w:vAnchor="page" w:y="341" w:anchorLock="0"/>
    </w:pPr>
    <w:r w:rsidRPr="007342B2">
      <w:rPr>
        <w:rStyle w:val="SidhuvudRubrikReferens"/>
        <w:smallCaps w:val="0"/>
        <w:spacing w:val="0"/>
        <w:sz w:val="19"/>
      </w:rPr>
      <w:t xml:space="preserve"> </w:t>
    </w:r>
    <w:r w:rsidR="009C0389" w:rsidRPr="007342B2">
      <w:fldChar w:fldCharType="end"/>
    </w:r>
  </w:p>
  <w:p w:rsidR="009C0389" w:rsidRPr="007342B2" w:rsidRDefault="009C038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Udda"/>
      <w:framePr w:w="8732" w:h="567" w:hRule="exact" w:vSpace="0" w:wrap="around" w:vAnchor="page" w:y="341" w:anchorLock="0"/>
    </w:pP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Sammanfattning</w:t>
    </w:r>
    <w:r w:rsidRPr="007342B2">
      <w:rPr>
        <w:rStyle w:val="SidhuvudRubrikReferens"/>
      </w:rPr>
      <w:fldChar w:fldCharType="end"/>
    </w:r>
    <w:r w:rsidRPr="007342B2">
      <w:rPr>
        <w:rStyle w:val="SidhuvudBilaga"/>
      </w:rPr>
      <w:t xml:space="preserve"> </w:t>
    </w:r>
    <w:r w:rsidRPr="007342B2">
      <w:t xml:space="preserve">     </w: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w:instrText>
    </w:r>
    <w:r w:rsidRPr="007342B2">
      <w:instrText xml:space="preserve"> </w:instrText>
    </w:r>
    <w:r w:rsidRPr="007342B2">
      <w:rPr>
        <w:rStyle w:val="SidhuvudUtskott"/>
      </w:rPr>
      <w:instrText>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p>
  <w:p w:rsidR="009C0389" w:rsidRPr="007342B2" w:rsidRDefault="009C038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fldChar w:fldCharType="begin" w:fldLock="1"/>
    </w:r>
    <w:r w:rsidRPr="007342B2">
      <w:instrText xml:space="preserve"> if </w:instrText>
    </w:r>
    <w:r w:rsidRPr="007342B2">
      <w:fldChar w:fldCharType="begin" w:fldLock="1"/>
    </w:r>
    <w:r w:rsidRPr="007342B2">
      <w:instrText xml:space="preserve"> page</w:instrText>
    </w:r>
    <w:r w:rsidRPr="007342B2">
      <w:fldChar w:fldCharType="separate"/>
    </w:r>
    <w:r w:rsidR="007342B2">
      <w:rPr>
        <w:noProof/>
      </w:rPr>
      <w:instrText>1</w:instrText>
    </w:r>
    <w:r w:rsidRPr="007342B2">
      <w:fldChar w:fldCharType="end"/>
    </w:r>
    <w:r w:rsidRPr="007342B2">
      <w:instrText xml:space="preserve"> &gt; 1 "</w:instrText>
    </w: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Pr="007342B2">
      <w:instrText>14</w:instrText>
    </w:r>
    <w:r w:rsidRPr="007342B2">
      <w:fldChar w:fldCharType="end"/>
    </w:r>
    <w:r w:rsidRPr="007342B2">
      <w:instrText xml:space="preserve">/2 </w:instrText>
    </w:r>
    <w:r w:rsidRPr="007342B2">
      <w:fldChar w:fldCharType="separate"/>
    </w:r>
    <w:r w:rsidRPr="007342B2">
      <w:instrText>7</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Pr="007342B2">
      <w:instrText>14</w:instrText>
    </w:r>
    <w:r w:rsidRPr="007342B2">
      <w:fldChar w:fldCharType="end"/>
    </w:r>
    <w:r w:rsidRPr="007342B2">
      <w:instrText xml:space="preserve">/2) </w:instrText>
    </w:r>
    <w:r w:rsidRPr="007342B2">
      <w:fldChar w:fldCharType="separate"/>
    </w:r>
    <w:r w:rsidRPr="007342B2">
      <w:instrText>7</w:instrText>
    </w:r>
    <w:r w:rsidRPr="007342B2">
      <w:fldChar w:fldCharType="end"/>
    </w:r>
    <w:r w:rsidRPr="007342B2">
      <w:fldChar w:fldCharType="separate"/>
    </w:r>
    <w:r w:rsidRPr="007342B2">
      <w:instrText>0</w:instrText>
    </w:r>
    <w:r w:rsidRPr="007342B2">
      <w:fldChar w:fldCharType="end"/>
    </w:r>
    <w:r w:rsidRPr="007342B2">
      <w:instrText xml:space="preserve"> = 0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Pr="007342B2">
      <w:rPr>
        <w:rStyle w:val="SidhuvudUtskott"/>
      </w:rPr>
      <w:instrText>9</w:instrText>
    </w:r>
    <w:r w:rsidRPr="007342B2">
      <w:rPr>
        <w:rStyle w:val="SidhuvudUtskott"/>
      </w:rPr>
      <w:fldChar w:fldCharType="end"/>
    </w:r>
    <w:r w:rsidRPr="007342B2">
      <w:instrText xml:space="preserve">    </w:instrText>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RubrikReferens"/>
        <w:smallCaps w:val="0"/>
        <w:spacing w:val="0"/>
        <w:sz w:val="19"/>
      </w:rPr>
      <w:instrText xml:space="preserve"> </w:instrText>
    </w:r>
    <w:r w:rsidRPr="007342B2">
      <w:instrText xml:space="preserve">"  "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Pr="007342B2">
      <w:rPr>
        <w:rStyle w:val="SidhuvudUtskott"/>
      </w:rPr>
      <w:instrText>1999/2000</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Pr="007342B2">
      <w:rPr>
        <w:rStyle w:val="SidhuvudUtskott"/>
      </w:rPr>
      <w:instrText>BoU</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Pr="007342B2">
      <w:rPr>
        <w:rStyle w:val="SidhuvudUtskott"/>
      </w:rPr>
      <w:instrText>6678</w:instrText>
    </w:r>
    <w:r w:rsidRPr="007342B2">
      <w:rPr>
        <w:rStyle w:val="SidhuvudUtskott"/>
      </w:rPr>
      <w:fldChar w:fldCharType="end"/>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separate"/>
    </w:r>
    <w:r w:rsidRPr="007342B2">
      <w:rPr>
        <w:rStyle w:val="SidhuvudUtskott"/>
      </w:rPr>
      <w:instrText>Utkast 2</w:instrText>
    </w:r>
    <w:r w:rsidRPr="007342B2">
      <w:rPr>
        <w:rStyle w:val="SidhuvudUtskott"/>
      </w:rPr>
      <w:fldChar w:fldCharType="end"/>
    </w:r>
    <w:r w:rsidRPr="007342B2">
      <w:instrText>"</w:instrText>
    </w:r>
    <w:r w:rsidRPr="007342B2">
      <w:fldChar w:fldCharType="separate"/>
    </w:r>
    <w:r w:rsidRPr="007342B2">
      <w:rPr>
        <w:rStyle w:val="SidhuvudUtskott"/>
      </w:rPr>
      <w:instrText>2010/11:RRS9</w:instrText>
    </w:r>
    <w:r w:rsidRPr="007342B2">
      <w:instrText xml:space="preserve">    </w:instrText>
    </w:r>
  </w:p>
  <w:p w:rsidR="009C0389" w:rsidRPr="007342B2" w:rsidRDefault="009C0389">
    <w:pPr>
      <w:pStyle w:val="SidhuvudKantJmn"/>
      <w:framePr w:w="8732" w:h="567" w:hRule="exact" w:vSpace="0" w:wrap="around" w:vAnchor="page" w:y="341" w:anchorLock="0"/>
    </w:pPr>
  </w:p>
  <w:p w:rsidR="009C0389" w:rsidRPr="007342B2" w:rsidRDefault="009C0389">
    <w:pPr>
      <w:pStyle w:val="SidhuvudKantUdda"/>
      <w:framePr w:w="8732" w:h="567" w:hRule="exact" w:vSpace="0" w:wrap="around" w:vAnchor="page" w:y="341" w:anchorLock="0"/>
    </w:pPr>
    <w:r w:rsidRPr="007342B2">
      <w:rPr>
        <w:rStyle w:val="SidhuvudRubrikReferens"/>
        <w:smallCaps w:val="0"/>
        <w:spacing w:val="0"/>
        <w:sz w:val="19"/>
      </w:rPr>
      <w:instrText xml:space="preserve"> </w:instrText>
    </w:r>
    <w:r w:rsidRPr="007342B2">
      <w:fldChar w:fldCharType="end"/>
    </w:r>
    <w:r w:rsidRPr="007342B2">
      <w:instrText>" " "</w:instrText>
    </w:r>
    <w:r w:rsidRPr="007342B2">
      <w:fldChar w:fldCharType="separate"/>
    </w:r>
    <w:r w:rsidR="007342B2" w:rsidRPr="007342B2">
      <w:rPr>
        <w:noProof/>
      </w:rPr>
      <w:t xml:space="preserve"> </w:t>
    </w:r>
    <w:r w:rsidRPr="007342B2">
      <w:fldChar w:fldCharType="end"/>
    </w:r>
  </w:p>
  <w:p w:rsidR="009C0389" w:rsidRPr="007342B2" w:rsidRDefault="009C038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r w:rsidRPr="007342B2">
      <w:t xml:space="preserve">     </w:t>
    </w:r>
    <w:r w:rsidRPr="007342B2">
      <w:rPr>
        <w:rStyle w:val="SidhuvudBilaga"/>
      </w:rPr>
      <w:t xml:space="preserve"> </w:t>
    </w: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Sammanfattning</w:t>
    </w:r>
    <w:r w:rsidRPr="007342B2">
      <w:rPr>
        <w:rStyle w:val="SidhuvudRubrikReferens"/>
      </w:rPr>
      <w:fldChar w:fldCharType="end"/>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Udda"/>
      <w:framePr w:w="8732" w:h="567" w:hRule="exact" w:vSpace="0" w:wrap="around" w:vAnchor="page" w:y="341" w:anchorLock="0"/>
    </w:pP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Sammanfattning</w:t>
    </w:r>
    <w:r w:rsidRPr="007342B2">
      <w:rPr>
        <w:rStyle w:val="SidhuvudRubrikReferens"/>
      </w:rPr>
      <w:fldChar w:fldCharType="end"/>
    </w:r>
    <w:r w:rsidRPr="007342B2">
      <w:rPr>
        <w:rStyle w:val="SidhuvudBilaga"/>
      </w:rPr>
      <w:t xml:space="preserve"> </w:t>
    </w:r>
    <w:r w:rsidRPr="007342B2">
      <w:t xml:space="preserve">     </w: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w:instrText>
    </w:r>
    <w:r w:rsidRPr="007342B2">
      <w:instrText xml:space="preserve"> </w:instrText>
    </w:r>
    <w:r w:rsidRPr="007342B2">
      <w:rPr>
        <w:rStyle w:val="SidhuvudUtskott"/>
      </w:rPr>
      <w:instrText>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p>
  <w:p w:rsidR="009C0389" w:rsidRPr="007342B2" w:rsidRDefault="009C038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fldChar w:fldCharType="begin" w:fldLock="1"/>
    </w:r>
    <w:r w:rsidRPr="007342B2">
      <w:instrText xml:space="preserve"> if </w:instrText>
    </w:r>
    <w:r w:rsidRPr="007342B2">
      <w:fldChar w:fldCharType="begin" w:fldLock="1"/>
    </w:r>
    <w:r w:rsidRPr="007342B2">
      <w:instrText xml:space="preserve"> page</w:instrText>
    </w:r>
    <w:r w:rsidRPr="007342B2">
      <w:fldChar w:fldCharType="separate"/>
    </w:r>
    <w:r w:rsidR="009729A9" w:rsidRPr="007342B2">
      <w:instrText>2</w:instrText>
    </w:r>
    <w:r w:rsidRPr="007342B2">
      <w:fldChar w:fldCharType="end"/>
    </w:r>
    <w:r w:rsidRPr="007342B2">
      <w:instrText xml:space="preserve"> &gt; 1 "</w:instrText>
    </w: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2</w:instrText>
    </w:r>
    <w:r w:rsidRPr="007342B2">
      <w:fldChar w:fldCharType="end"/>
    </w:r>
    <w:r w:rsidRPr="007342B2">
      <w:instrText xml:space="preserve">/2 </w:instrText>
    </w:r>
    <w:r w:rsidRPr="007342B2">
      <w:fldChar w:fldCharType="separate"/>
    </w:r>
    <w:r w:rsidR="009729A9" w:rsidRPr="007342B2">
      <w:instrText>1</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2</w:instrText>
    </w:r>
    <w:r w:rsidRPr="007342B2">
      <w:fldChar w:fldCharType="end"/>
    </w:r>
    <w:r w:rsidRPr="007342B2">
      <w:instrText xml:space="preserve">/2) </w:instrText>
    </w:r>
    <w:r w:rsidRPr="007342B2">
      <w:fldChar w:fldCharType="separate"/>
    </w:r>
    <w:r w:rsidR="009729A9" w:rsidRPr="007342B2">
      <w:instrText>1</w:instrText>
    </w:r>
    <w:r w:rsidRPr="007342B2">
      <w:fldChar w:fldCharType="end"/>
    </w:r>
    <w:r w:rsidRPr="007342B2">
      <w:fldChar w:fldCharType="separate"/>
    </w:r>
    <w:r w:rsidR="009729A9" w:rsidRPr="007342B2">
      <w:instrText>0</w:instrText>
    </w:r>
    <w:r w:rsidRPr="007342B2">
      <w:fldChar w:fldCharType="end"/>
    </w:r>
    <w:r w:rsidRPr="007342B2">
      <w:instrText xml:space="preserve"> = 0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instrText>9</w:instrText>
    </w:r>
    <w:r w:rsidRPr="007342B2">
      <w:rPr>
        <w:rStyle w:val="SidhuvudUtskott"/>
      </w:rPr>
      <w:fldChar w:fldCharType="end"/>
    </w:r>
    <w:r w:rsidRPr="007342B2">
      <w:instrText xml:space="preserve">    </w:instrText>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RubrikReferens"/>
        <w:smallCaps w:val="0"/>
        <w:spacing w:val="0"/>
        <w:sz w:val="19"/>
      </w:rPr>
      <w:instrText xml:space="preserve"> </w:instrText>
    </w:r>
    <w:r w:rsidRPr="007342B2">
      <w:instrText xml:space="preserve">"  "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Pr="007342B2">
      <w:rPr>
        <w:rStyle w:val="SidhuvudUtskott"/>
      </w:rPr>
      <w:instrText>9</w:instrText>
    </w:r>
    <w:r w:rsidRPr="007342B2">
      <w:rPr>
        <w:rStyle w:val="SidhuvudUtskott"/>
      </w:rPr>
      <w:fldChar w:fldCharType="end"/>
    </w:r>
  </w:p>
  <w:p w:rsidR="009729A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separate"/>
    </w:r>
    <w:r w:rsidRPr="007342B2">
      <w:rPr>
        <w:rStyle w:val="SidhuvudUtskott"/>
      </w:rPr>
      <w:instrText>Utkast</w:instrText>
    </w:r>
    <w:r w:rsidRPr="007342B2">
      <w:rPr>
        <w:rStyle w:val="SidhuvudUtskott"/>
      </w:rPr>
      <w:fldChar w:fldCharType="end"/>
    </w:r>
    <w:r w:rsidRPr="007342B2">
      <w:instrText>"</w:instrText>
    </w:r>
    <w:r w:rsidRPr="007342B2">
      <w:fldChar w:fldCharType="separate"/>
    </w:r>
    <w:r w:rsidR="009729A9" w:rsidRPr="007342B2">
      <w:rPr>
        <w:rStyle w:val="SidhuvudUtskott"/>
      </w:rPr>
      <w:instrText>2010/11:RRS9</w:instrText>
    </w:r>
    <w:r w:rsidR="009729A9" w:rsidRPr="007342B2">
      <w:instrText xml:space="preserve">    </w:instrText>
    </w:r>
  </w:p>
  <w:p w:rsidR="009729A9" w:rsidRPr="007342B2" w:rsidRDefault="009729A9">
    <w:pPr>
      <w:pStyle w:val="SidhuvudKantJmn"/>
      <w:framePr w:w="8732" w:h="567" w:hRule="exact" w:vSpace="0" w:wrap="around" w:vAnchor="page" w:y="341" w:anchorLock="0"/>
    </w:pPr>
  </w:p>
  <w:p w:rsidR="009729A9" w:rsidRPr="007342B2" w:rsidRDefault="009729A9">
    <w:pPr>
      <w:pStyle w:val="SidhuvudKantJmn"/>
      <w:framePr w:w="8732" w:h="567" w:hRule="exact" w:vSpace="0" w:wrap="around" w:vAnchor="page" w:y="341" w:anchorLock="0"/>
    </w:pPr>
    <w:r w:rsidRPr="007342B2">
      <w:rPr>
        <w:rStyle w:val="SidhuvudRubrikReferens"/>
        <w:smallCaps w:val="0"/>
        <w:spacing w:val="0"/>
        <w:sz w:val="19"/>
      </w:rPr>
      <w:instrText xml:space="preserve"> </w:instrText>
    </w:r>
    <w:r w:rsidR="009C0389" w:rsidRPr="007342B2">
      <w:fldChar w:fldCharType="end"/>
    </w:r>
    <w:r w:rsidR="009C0389" w:rsidRPr="007342B2">
      <w:instrText>" " "</w:instrText>
    </w:r>
    <w:r w:rsidR="009C0389" w:rsidRPr="007342B2">
      <w:fldChar w:fldCharType="separate"/>
    </w:r>
    <w:r w:rsidRPr="007342B2">
      <w:rPr>
        <w:rStyle w:val="SidhuvudUtskott"/>
      </w:rPr>
      <w:t>2010/11:RRS9</w:t>
    </w:r>
    <w:r w:rsidRPr="007342B2">
      <w:t xml:space="preserve">    </w:t>
    </w:r>
  </w:p>
  <w:p w:rsidR="009729A9" w:rsidRPr="007342B2" w:rsidRDefault="009729A9">
    <w:pPr>
      <w:pStyle w:val="SidhuvudKantJmn"/>
      <w:framePr w:w="8732" w:h="567" w:hRule="exact" w:vSpace="0" w:wrap="around" w:vAnchor="page" w:y="341" w:anchorLock="0"/>
    </w:pPr>
  </w:p>
  <w:p w:rsidR="009C0389" w:rsidRPr="007342B2" w:rsidRDefault="009729A9">
    <w:pPr>
      <w:pStyle w:val="SidhuvudKantUdda"/>
      <w:framePr w:w="8732" w:h="567" w:hRule="exact" w:vSpace="0" w:wrap="around" w:vAnchor="page" w:y="341" w:anchorLock="0"/>
    </w:pPr>
    <w:r w:rsidRPr="007342B2">
      <w:rPr>
        <w:rStyle w:val="SidhuvudRubrikReferens"/>
        <w:smallCaps w:val="0"/>
        <w:spacing w:val="0"/>
        <w:sz w:val="19"/>
      </w:rPr>
      <w:t xml:space="preserve"> </w:t>
    </w:r>
    <w:r w:rsidR="009C0389" w:rsidRPr="007342B2">
      <w:fldChar w:fldCharType="end"/>
    </w:r>
  </w:p>
  <w:p w:rsidR="009C0389" w:rsidRPr="007342B2" w:rsidRDefault="009C038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r w:rsidRPr="007342B2">
      <w:t xml:space="preserve">     </w:t>
    </w:r>
    <w:r w:rsidRPr="007342B2">
      <w:rPr>
        <w:rStyle w:val="SidhuvudBilaga"/>
      </w:rPr>
      <w:t xml:space="preserve"> </w:t>
    </w: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Innehållsförteckning</w:t>
    </w:r>
    <w:r w:rsidRPr="007342B2">
      <w:rPr>
        <w:rStyle w:val="SidhuvudRubrikReferens"/>
      </w:rPr>
      <w:fldChar w:fldCharType="end"/>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Udda"/>
      <w:framePr w:w="8732" w:h="567" w:hRule="exact" w:vSpace="0" w:wrap="around" w:vAnchor="page" w:y="341" w:anchorLock="0"/>
    </w:pPr>
    <w:r w:rsidRPr="007342B2">
      <w:rPr>
        <w:rStyle w:val="SidhuvudRubrikReferens"/>
      </w:rPr>
      <w:fldChar w:fldCharType="begin" w:fldLock="1"/>
    </w:r>
    <w:r w:rsidRPr="007342B2">
      <w:rPr>
        <w:rStyle w:val="SidhuvudRubrikReferens"/>
      </w:rPr>
      <w:instrText xml:space="preserve"> StyleREF "Rubrik 1" </w:instrText>
    </w:r>
    <w:r w:rsidRPr="007342B2">
      <w:rPr>
        <w:rStyle w:val="SidhuvudRubrikReferens"/>
      </w:rPr>
      <w:fldChar w:fldCharType="separate"/>
    </w:r>
    <w:r w:rsidR="005B515F" w:rsidRPr="007342B2">
      <w:rPr>
        <w:rStyle w:val="SidhuvudRubrikReferens"/>
      </w:rPr>
      <w:t>Innehållsförteckning</w:t>
    </w:r>
    <w:r w:rsidRPr="007342B2">
      <w:rPr>
        <w:rStyle w:val="SidhuvudRubrikReferens"/>
      </w:rPr>
      <w:fldChar w:fldCharType="end"/>
    </w:r>
    <w:r w:rsidRPr="007342B2">
      <w:rPr>
        <w:rStyle w:val="SidhuvudBilaga"/>
      </w:rPr>
      <w:t xml:space="preserve"> </w:t>
    </w:r>
    <w:r w:rsidRPr="007342B2">
      <w:t xml:space="preserve">     </w: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t>2010/11</w:t>
    </w:r>
    <w:r w:rsidRPr="007342B2">
      <w:rPr>
        <w:rStyle w:val="SidhuvudUtskott"/>
      </w:rPr>
      <w:fldChar w:fldCharType="end"/>
    </w:r>
    <w:r w:rsidRPr="007342B2">
      <w:rPr>
        <w:rStyle w:val="SidhuvudUtskott"/>
      </w:rPr>
      <w:t>:</w:t>
    </w:r>
    <w:r w:rsidRPr="007342B2">
      <w:rPr>
        <w:rStyle w:val="SidhuvudUtskott"/>
      </w:rPr>
      <w:fldChar w:fldCharType="begin" w:fldLock="1"/>
    </w:r>
    <w:r w:rsidRPr="007342B2">
      <w:rPr>
        <w:rStyle w:val="SidhuvudUtskott"/>
      </w:rPr>
      <w:instrText xml:space="preserve"> DOCPROPERTY</w:instrText>
    </w:r>
    <w:r w:rsidRPr="007342B2">
      <w:instrText xml:space="preserve"> </w:instrText>
    </w:r>
    <w:r w:rsidRPr="007342B2">
      <w:rPr>
        <w:rStyle w:val="SidhuvudUtskott"/>
      </w:rPr>
      <w:instrText>Utskott</w:instrText>
    </w:r>
    <w:r w:rsidRPr="007342B2">
      <w:rPr>
        <w:rStyle w:val="SidhuvudUtskott"/>
      </w:rPr>
      <w:fldChar w:fldCharType="separate"/>
    </w:r>
    <w:r w:rsidR="005B515F" w:rsidRPr="007342B2">
      <w:rPr>
        <w:rStyle w:val="SidhuvudUtskott"/>
      </w:rPr>
      <w:t>RRS</w: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t>9</w: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p>
  <w:p w:rsidR="009C0389" w:rsidRPr="007342B2" w:rsidRDefault="009C038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89" w:rsidRPr="007342B2" w:rsidRDefault="009C0389">
    <w:pPr>
      <w:pStyle w:val="SidhuvudKantJmn"/>
      <w:framePr w:w="8732" w:h="567" w:hRule="exact" w:vSpace="0" w:wrap="around" w:vAnchor="page" w:y="341" w:anchorLock="0"/>
    </w:pPr>
    <w:r w:rsidRPr="007342B2">
      <w:fldChar w:fldCharType="begin" w:fldLock="1"/>
    </w:r>
    <w:r w:rsidRPr="007342B2">
      <w:instrText xml:space="preserve"> if </w:instrText>
    </w:r>
    <w:r w:rsidRPr="007342B2">
      <w:fldChar w:fldCharType="begin" w:fldLock="1"/>
    </w:r>
    <w:r w:rsidRPr="007342B2">
      <w:instrText xml:space="preserve"> page</w:instrText>
    </w:r>
    <w:r w:rsidRPr="007342B2">
      <w:fldChar w:fldCharType="separate"/>
    </w:r>
    <w:r w:rsidR="009729A9" w:rsidRPr="007342B2">
      <w:instrText>3</w:instrText>
    </w:r>
    <w:r w:rsidRPr="007342B2">
      <w:fldChar w:fldCharType="end"/>
    </w:r>
    <w:r w:rsidRPr="007342B2">
      <w:instrText xml:space="preserve"> &gt; 1 "</w:instrText>
    </w:r>
    <w:r w:rsidRPr="007342B2">
      <w:fldChar w:fldCharType="begin" w:fldLock="1"/>
    </w:r>
    <w:r w:rsidRPr="007342B2">
      <w:instrText xml:space="preserve"> if </w:instrText>
    </w:r>
    <w:r w:rsidRPr="007342B2">
      <w:fldChar w:fldCharType="begin" w:fldLock="1"/>
    </w:r>
    <w:r w:rsidRPr="007342B2">
      <w:instrText xml:space="preserve"> = </w:instrText>
    </w:r>
    <w:r w:rsidRPr="007342B2">
      <w:fldChar w:fldCharType="begin" w:fldLock="1"/>
    </w:r>
    <w:r w:rsidRPr="007342B2">
      <w:instrText xml:space="preserve"> = </w:instrText>
    </w:r>
    <w:r w:rsidRPr="007342B2">
      <w:fldChar w:fldCharType="begin" w:fldLock="1"/>
    </w:r>
    <w:r w:rsidRPr="007342B2">
      <w:instrText xml:space="preserve"> page</w:instrText>
    </w:r>
    <w:r w:rsidRPr="007342B2">
      <w:fldChar w:fldCharType="separate"/>
    </w:r>
    <w:r w:rsidR="009729A9" w:rsidRPr="007342B2">
      <w:instrText>3</w:instrText>
    </w:r>
    <w:r w:rsidRPr="007342B2">
      <w:fldChar w:fldCharType="end"/>
    </w:r>
    <w:r w:rsidRPr="007342B2">
      <w:instrText xml:space="preserve">/2 </w:instrText>
    </w:r>
    <w:r w:rsidRPr="007342B2">
      <w:fldChar w:fldCharType="separate"/>
    </w:r>
    <w:r w:rsidR="009729A9" w:rsidRPr="007342B2">
      <w:instrText>1,5</w:instrText>
    </w:r>
    <w:r w:rsidRPr="007342B2">
      <w:fldChar w:fldCharType="end"/>
    </w:r>
    <w:r w:rsidRPr="007342B2">
      <w:instrText xml:space="preserve"> - </w:instrText>
    </w:r>
    <w:r w:rsidRPr="007342B2">
      <w:fldChar w:fldCharType="begin" w:fldLock="1"/>
    </w:r>
    <w:r w:rsidRPr="007342B2">
      <w:instrText xml:space="preserve"> = int(</w:instrText>
    </w:r>
    <w:r w:rsidRPr="007342B2">
      <w:fldChar w:fldCharType="begin" w:fldLock="1"/>
    </w:r>
    <w:r w:rsidRPr="007342B2">
      <w:instrText xml:space="preserve"> page</w:instrText>
    </w:r>
    <w:r w:rsidRPr="007342B2">
      <w:fldChar w:fldCharType="separate"/>
    </w:r>
    <w:r w:rsidR="009729A9" w:rsidRPr="007342B2">
      <w:instrText>3</w:instrText>
    </w:r>
    <w:r w:rsidRPr="007342B2">
      <w:fldChar w:fldCharType="end"/>
    </w:r>
    <w:r w:rsidRPr="007342B2">
      <w:instrText xml:space="preserve">/2) </w:instrText>
    </w:r>
    <w:r w:rsidRPr="007342B2">
      <w:fldChar w:fldCharType="separate"/>
    </w:r>
    <w:r w:rsidR="009729A9" w:rsidRPr="007342B2">
      <w:instrText>1</w:instrText>
    </w:r>
    <w:r w:rsidRPr="007342B2">
      <w:fldChar w:fldCharType="end"/>
    </w:r>
    <w:r w:rsidRPr="007342B2">
      <w:fldChar w:fldCharType="separate"/>
    </w:r>
    <w:r w:rsidR="009729A9" w:rsidRPr="007342B2">
      <w:instrText>0,5</w:instrText>
    </w:r>
    <w:r w:rsidRPr="007342B2">
      <w:fldChar w:fldCharType="end"/>
    </w:r>
    <w:r w:rsidRPr="007342B2">
      <w:instrText xml:space="preserve"> = 0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Pr="007342B2">
      <w:rPr>
        <w:rStyle w:val="SidhuvudUtskott"/>
      </w:rPr>
      <w:instrText>9</w:instrText>
    </w:r>
    <w:r w:rsidRPr="007342B2">
      <w:rPr>
        <w:rStyle w:val="SidhuvudUtskott"/>
      </w:rPr>
      <w:fldChar w:fldCharType="end"/>
    </w:r>
    <w:r w:rsidRPr="007342B2">
      <w:instrText xml:space="preserve">    </w:instrText>
    </w:r>
  </w:p>
  <w:p w:rsidR="009C0389" w:rsidRPr="007342B2" w:rsidRDefault="009C0389">
    <w:pPr>
      <w:pStyle w:val="SidhuvudKantJmn"/>
      <w:framePr w:w="8732" w:h="567" w:hRule="exact" w:vSpace="0" w:wrap="around" w:vAnchor="page" w:y="341" w:anchorLock="0"/>
    </w:pP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Pr="007342B2">
      <w:rPr>
        <w:rStyle w:val="SidhuvudUtskott"/>
      </w:rPr>
      <w:instrText>Nej</w:instrText>
    </w:r>
    <w:r w:rsidRPr="007342B2">
      <w:rPr>
        <w:rStyle w:val="SidhuvudUtskott"/>
      </w:rPr>
      <w:fldChar w:fldCharType="end"/>
    </w:r>
    <w:r w:rsidRPr="007342B2">
      <w:rPr>
        <w:rStyle w:val="SidhuvudUtskott"/>
      </w:rPr>
      <w:instrText xml:space="preserve"> = "Ja" "    </w:instrText>
    </w:r>
    <w:r w:rsidRPr="007342B2">
      <w:rPr>
        <w:rStyle w:val="SidhuvudUtskott"/>
      </w:rPr>
      <w:fldChar w:fldCharType="begin" w:fldLock="1"/>
    </w:r>
    <w:r w:rsidRPr="007342B2">
      <w:rPr>
        <w:rStyle w:val="SidhuvudUtskott"/>
      </w:rPr>
      <w:instrText xml:space="preserve"> PRINTDATE \@ "yyyy-MM-dd HH.mm"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p>
  <w:p w:rsidR="009C0389" w:rsidRPr="007342B2" w:rsidRDefault="009C0389">
    <w:pPr>
      <w:pStyle w:val="SidhuvudKantUdda"/>
      <w:framePr w:w="8732" w:h="567" w:hRule="exact" w:vSpace="0" w:wrap="around" w:vAnchor="page" w:y="341" w:anchorLock="0"/>
    </w:pPr>
    <w:r w:rsidRPr="007342B2">
      <w:rPr>
        <w:rStyle w:val="SidhuvudRubrikReferens"/>
        <w:smallCaps w:val="0"/>
        <w:spacing w:val="0"/>
        <w:sz w:val="19"/>
      </w:rPr>
      <w:instrText xml:space="preserve"> </w:instrText>
    </w:r>
    <w:r w:rsidRPr="007342B2">
      <w:instrText xml:space="preserve">"  "  </w:instrText>
    </w:r>
    <w:r w:rsidRPr="007342B2">
      <w:rPr>
        <w:rStyle w:val="SidhuvudUtskott"/>
      </w:rPr>
      <w:fldChar w:fldCharType="begin" w:fldLock="1"/>
    </w:r>
    <w:r w:rsidRPr="007342B2">
      <w:rPr>
        <w:rStyle w:val="SidhuvudUtskott"/>
      </w:rPr>
      <w:instrText xml:space="preserve"> DOCPROPERTY BetänkandeÅr</w:instrText>
    </w:r>
    <w:r w:rsidRPr="007342B2">
      <w:rPr>
        <w:rStyle w:val="SidhuvudUtskott"/>
      </w:rPr>
      <w:fldChar w:fldCharType="separate"/>
    </w:r>
    <w:r w:rsidR="005B515F" w:rsidRPr="007342B2">
      <w:rPr>
        <w:rStyle w:val="SidhuvudUtskott"/>
      </w:rPr>
      <w:instrText>2010/11</w:instrText>
    </w:r>
    <w:r w:rsidRPr="007342B2">
      <w:rPr>
        <w:rStyle w:val="SidhuvudUtskott"/>
      </w:rPr>
      <w:fldChar w:fldCharType="end"/>
    </w:r>
    <w:r w:rsidRPr="007342B2">
      <w:rPr>
        <w:rStyle w:val="SidhuvudUtskott"/>
      </w:rPr>
      <w:instrText>:</w:instrText>
    </w:r>
    <w:r w:rsidRPr="007342B2">
      <w:rPr>
        <w:rStyle w:val="SidhuvudUtskott"/>
      </w:rPr>
      <w:fldChar w:fldCharType="begin" w:fldLock="1"/>
    </w:r>
    <w:r w:rsidRPr="007342B2">
      <w:rPr>
        <w:rStyle w:val="SidhuvudUtskott"/>
      </w:rPr>
      <w:instrText xml:space="preserve"> DOCPROPERTY Utskott</w:instrText>
    </w:r>
    <w:r w:rsidRPr="007342B2">
      <w:rPr>
        <w:rStyle w:val="SidhuvudUtskott"/>
      </w:rPr>
      <w:fldChar w:fldCharType="separate"/>
    </w:r>
    <w:r w:rsidR="005B515F" w:rsidRPr="007342B2">
      <w:rPr>
        <w:rStyle w:val="SidhuvudUtskott"/>
      </w:rPr>
      <w:instrText>RRS</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BetänkandeNr</w:instrText>
    </w:r>
    <w:r w:rsidRPr="007342B2">
      <w:rPr>
        <w:rStyle w:val="SidhuvudUtskott"/>
      </w:rPr>
      <w:fldChar w:fldCharType="separate"/>
    </w:r>
    <w:r w:rsidR="005B515F" w:rsidRPr="007342B2">
      <w:rPr>
        <w:rStyle w:val="SidhuvudUtskott"/>
      </w:rPr>
      <w:instrText>9</w:instrText>
    </w:r>
    <w:r w:rsidRPr="007342B2">
      <w:rPr>
        <w:rStyle w:val="SidhuvudUtskott"/>
      </w:rPr>
      <w:fldChar w:fldCharType="end"/>
    </w:r>
  </w:p>
  <w:p w:rsidR="009729A9" w:rsidRPr="007342B2" w:rsidRDefault="009C0389">
    <w:pPr>
      <w:pStyle w:val="SidhuvudKantUdda"/>
      <w:framePr w:w="8732" w:h="567" w:hRule="exact" w:vSpace="0" w:wrap="around" w:vAnchor="page" w:y="341" w:anchorLock="0"/>
    </w:pPr>
    <w:r w:rsidRPr="007342B2">
      <w:rPr>
        <w:rStyle w:val="SidhuvudUtskott"/>
      </w:rPr>
      <w:fldChar w:fldCharType="begin" w:fldLock="1"/>
    </w:r>
    <w:r w:rsidRPr="007342B2">
      <w:rPr>
        <w:rStyle w:val="SidhuvudUtskott"/>
      </w:rPr>
      <w:instrText xml:space="preserve"> if </w:instrText>
    </w:r>
    <w:r w:rsidRPr="007342B2">
      <w:rPr>
        <w:rStyle w:val="SidhuvudUtskott"/>
      </w:rPr>
      <w:fldChar w:fldCharType="begin" w:fldLock="1"/>
    </w:r>
    <w:r w:rsidRPr="007342B2">
      <w:rPr>
        <w:rStyle w:val="SidhuvudUtskott"/>
      </w:rPr>
      <w:instrText xml:space="preserve"> DOCPROPERTY "UtkastDatum"</w:instrText>
    </w:r>
    <w:r w:rsidRPr="007342B2">
      <w:rPr>
        <w:rStyle w:val="SidhuvudUtskott"/>
      </w:rPr>
      <w:fldChar w:fldCharType="separate"/>
    </w:r>
    <w:r w:rsidR="005B515F" w:rsidRPr="007342B2">
      <w:rPr>
        <w:rStyle w:val="SidhuvudUtskott"/>
      </w:rPr>
      <w:instrText>Nej</w:instrText>
    </w:r>
    <w:r w:rsidRPr="007342B2">
      <w:rPr>
        <w:rStyle w:val="SidhuvudUtskott"/>
      </w:rPr>
      <w:fldChar w:fldCharType="end"/>
    </w:r>
    <w:r w:rsidRPr="007342B2">
      <w:rPr>
        <w:rStyle w:val="SidhuvudUtskott"/>
      </w:rPr>
      <w:instrText xml:space="preserve"> = "Ja" "</w:instrText>
    </w:r>
    <w:r w:rsidRPr="007342B2">
      <w:rPr>
        <w:rStyle w:val="SidhuvudUtskott"/>
      </w:rPr>
      <w:fldChar w:fldCharType="begin" w:fldLock="1"/>
    </w:r>
    <w:r w:rsidRPr="007342B2">
      <w:rPr>
        <w:rStyle w:val="SidhuvudUtskott"/>
      </w:rPr>
      <w:instrText xml:space="preserve"> PRINTDATE \@ "yyyy-MM-dd HH.mm    " </w:instrText>
    </w:r>
    <w:r w:rsidRPr="007342B2">
      <w:rPr>
        <w:rStyle w:val="SidhuvudUtskott"/>
      </w:rPr>
      <w:fldChar w:fldCharType="separate"/>
    </w:r>
    <w:r w:rsidRPr="007342B2">
      <w:rPr>
        <w:rStyle w:val="SidhuvudUtskott"/>
      </w:rPr>
      <w:instrText>2000-08-11 16.42</w:instrText>
    </w:r>
    <w:r w:rsidRPr="007342B2">
      <w:rPr>
        <w:rStyle w:val="SidhuvudUtskott"/>
      </w:rPr>
      <w:fldChar w:fldCharType="end"/>
    </w:r>
    <w:r w:rsidRPr="007342B2">
      <w:rPr>
        <w:rStyle w:val="SidhuvudUtskott"/>
      </w:rPr>
      <w:instrText xml:space="preserve">" </w:instrText>
    </w:r>
    <w:r w:rsidRPr="007342B2">
      <w:rPr>
        <w:rStyle w:val="SidhuvudUtskott"/>
      </w:rPr>
      <w:fldChar w:fldCharType="end"/>
    </w:r>
    <w:r w:rsidRPr="007342B2">
      <w:rPr>
        <w:rStyle w:val="SidhuvudUtskott"/>
      </w:rPr>
      <w:fldChar w:fldCharType="begin" w:fldLock="1"/>
    </w:r>
    <w:r w:rsidRPr="007342B2">
      <w:rPr>
        <w:rStyle w:val="SidhuvudUtskott"/>
      </w:rPr>
      <w:instrText xml:space="preserve"> DOCPROPERTY Status</w:instrText>
    </w:r>
    <w:r w:rsidRPr="007342B2">
      <w:rPr>
        <w:rStyle w:val="SidhuvudUtskott"/>
      </w:rPr>
      <w:fldChar w:fldCharType="end"/>
    </w:r>
    <w:r w:rsidRPr="007342B2">
      <w:instrText>"</w:instrText>
    </w:r>
    <w:r w:rsidRPr="007342B2">
      <w:fldChar w:fldCharType="separate"/>
    </w:r>
    <w:r w:rsidR="009729A9" w:rsidRPr="007342B2">
      <w:instrText xml:space="preserve">  </w:instrText>
    </w:r>
    <w:r w:rsidR="009729A9" w:rsidRPr="007342B2">
      <w:rPr>
        <w:rStyle w:val="SidhuvudUtskott"/>
      </w:rPr>
      <w:instrText>2010/11:RRS9</w:instrText>
    </w:r>
  </w:p>
  <w:p w:rsidR="009729A9" w:rsidRPr="007342B2" w:rsidRDefault="009C0389">
    <w:pPr>
      <w:pStyle w:val="SidhuvudKantUdda"/>
      <w:framePr w:w="8732" w:h="567" w:hRule="exact" w:vSpace="0" w:wrap="around" w:vAnchor="page" w:y="341" w:anchorLock="0"/>
    </w:pPr>
    <w:r w:rsidRPr="007342B2">
      <w:fldChar w:fldCharType="end"/>
    </w:r>
    <w:r w:rsidRPr="007342B2">
      <w:instrText>" " "</w:instrText>
    </w:r>
    <w:r w:rsidRPr="007342B2">
      <w:fldChar w:fldCharType="separate"/>
    </w:r>
    <w:r w:rsidR="009729A9" w:rsidRPr="007342B2">
      <w:t xml:space="preserve">  </w:t>
    </w:r>
    <w:r w:rsidR="009729A9" w:rsidRPr="007342B2">
      <w:rPr>
        <w:rStyle w:val="SidhuvudUtskott"/>
      </w:rPr>
      <w:t>2010/11:RRS9</w:t>
    </w:r>
  </w:p>
  <w:p w:rsidR="009C0389" w:rsidRPr="007342B2" w:rsidRDefault="009C0389">
    <w:pPr>
      <w:pStyle w:val="SidhuvudKantUdda"/>
      <w:framePr w:w="8732" w:h="567" w:hRule="exact" w:vSpace="0" w:wrap="around" w:vAnchor="page" w:y="341" w:anchorLock="0"/>
    </w:pPr>
    <w:r w:rsidRPr="007342B2">
      <w:fldChar w:fldCharType="end"/>
    </w:r>
  </w:p>
  <w:p w:rsidR="009C0389" w:rsidRPr="007342B2" w:rsidRDefault="009C038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97851C7"/>
    <w:multiLevelType w:val="singleLevel"/>
    <w:tmpl w:val="097C2338"/>
    <w:lvl w:ilvl="0">
      <w:start w:val="1"/>
      <w:numFmt w:val="bullet"/>
      <w:pStyle w:val="Punktlistastreck"/>
      <w:lvlText w:val=""/>
      <w:lvlJc w:val="left"/>
      <w:pPr>
        <w:tabs>
          <w:tab w:val="num" w:pos="360"/>
        </w:tabs>
        <w:ind w:left="340" w:hanging="340"/>
      </w:pPr>
      <w:rPr>
        <w:rFonts w:ascii="Symbol" w:hAnsi="Symbol"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9424E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28248814">
    <w:abstractNumId w:val="1"/>
  </w:num>
  <w:num w:numId="2" w16cid:durableId="661198944">
    <w:abstractNumId w:val="3"/>
  </w:num>
  <w:num w:numId="3" w16cid:durableId="1084376464">
    <w:abstractNumId w:val="0"/>
  </w:num>
  <w:num w:numId="4" w16cid:durableId="1517579189">
    <w:abstractNumId w:val="5"/>
  </w:num>
  <w:num w:numId="5" w16cid:durableId="1296830878">
    <w:abstractNumId w:val="2"/>
  </w:num>
  <w:num w:numId="6" w16cid:durableId="144976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7153E2"/>
    <w:rsid w:val="0000600B"/>
    <w:rsid w:val="00007428"/>
    <w:rsid w:val="00023E45"/>
    <w:rsid w:val="00037057"/>
    <w:rsid w:val="00040589"/>
    <w:rsid w:val="000643EB"/>
    <w:rsid w:val="00064B25"/>
    <w:rsid w:val="00074909"/>
    <w:rsid w:val="000827F1"/>
    <w:rsid w:val="0009248C"/>
    <w:rsid w:val="00093226"/>
    <w:rsid w:val="000957ED"/>
    <w:rsid w:val="000B4E2F"/>
    <w:rsid w:val="000C6E9C"/>
    <w:rsid w:val="001348B2"/>
    <w:rsid w:val="001610EB"/>
    <w:rsid w:val="00170AC2"/>
    <w:rsid w:val="001A6A7D"/>
    <w:rsid w:val="001C1BEB"/>
    <w:rsid w:val="001C46BF"/>
    <w:rsid w:val="001E264E"/>
    <w:rsid w:val="001E5F4F"/>
    <w:rsid w:val="00201A11"/>
    <w:rsid w:val="002054A1"/>
    <w:rsid w:val="0020634B"/>
    <w:rsid w:val="0021058A"/>
    <w:rsid w:val="00223038"/>
    <w:rsid w:val="00234772"/>
    <w:rsid w:val="00250D7B"/>
    <w:rsid w:val="0026209D"/>
    <w:rsid w:val="00262702"/>
    <w:rsid w:val="00262FC9"/>
    <w:rsid w:val="002A1381"/>
    <w:rsid w:val="002A7BDD"/>
    <w:rsid w:val="002B64D1"/>
    <w:rsid w:val="002D4A4C"/>
    <w:rsid w:val="002F0A87"/>
    <w:rsid w:val="002F4D5B"/>
    <w:rsid w:val="003106DF"/>
    <w:rsid w:val="003278A8"/>
    <w:rsid w:val="0034268D"/>
    <w:rsid w:val="003511F2"/>
    <w:rsid w:val="00357A72"/>
    <w:rsid w:val="00362B46"/>
    <w:rsid w:val="003A5C6B"/>
    <w:rsid w:val="003A799F"/>
    <w:rsid w:val="003B4CCD"/>
    <w:rsid w:val="003D79D8"/>
    <w:rsid w:val="00421AC5"/>
    <w:rsid w:val="004240E1"/>
    <w:rsid w:val="004276FE"/>
    <w:rsid w:val="0043617E"/>
    <w:rsid w:val="0043658A"/>
    <w:rsid w:val="00441D0B"/>
    <w:rsid w:val="004471D6"/>
    <w:rsid w:val="004564C5"/>
    <w:rsid w:val="00471647"/>
    <w:rsid w:val="004A15F9"/>
    <w:rsid w:val="004B09C6"/>
    <w:rsid w:val="004B7B53"/>
    <w:rsid w:val="004C22D9"/>
    <w:rsid w:val="004C2CBE"/>
    <w:rsid w:val="00502961"/>
    <w:rsid w:val="00564CDF"/>
    <w:rsid w:val="005A2C00"/>
    <w:rsid w:val="005B165A"/>
    <w:rsid w:val="005B515F"/>
    <w:rsid w:val="005D1FF9"/>
    <w:rsid w:val="005D3108"/>
    <w:rsid w:val="005D3F90"/>
    <w:rsid w:val="005E2860"/>
    <w:rsid w:val="005F0706"/>
    <w:rsid w:val="005F4B96"/>
    <w:rsid w:val="00605B84"/>
    <w:rsid w:val="00606830"/>
    <w:rsid w:val="00607C54"/>
    <w:rsid w:val="00640FD6"/>
    <w:rsid w:val="00641F24"/>
    <w:rsid w:val="00647003"/>
    <w:rsid w:val="006533C5"/>
    <w:rsid w:val="006826BB"/>
    <w:rsid w:val="00692833"/>
    <w:rsid w:val="00696110"/>
    <w:rsid w:val="006A2FED"/>
    <w:rsid w:val="006B2270"/>
    <w:rsid w:val="006D0187"/>
    <w:rsid w:val="006D2BA8"/>
    <w:rsid w:val="006E72AF"/>
    <w:rsid w:val="00700669"/>
    <w:rsid w:val="007048D3"/>
    <w:rsid w:val="007153E2"/>
    <w:rsid w:val="007342B2"/>
    <w:rsid w:val="00746B32"/>
    <w:rsid w:val="00751B4A"/>
    <w:rsid w:val="007A2626"/>
    <w:rsid w:val="007A389F"/>
    <w:rsid w:val="007A4CFF"/>
    <w:rsid w:val="007A624F"/>
    <w:rsid w:val="007B188F"/>
    <w:rsid w:val="007B68EB"/>
    <w:rsid w:val="007F1AAF"/>
    <w:rsid w:val="00816776"/>
    <w:rsid w:val="00826B13"/>
    <w:rsid w:val="0083721E"/>
    <w:rsid w:val="008457B5"/>
    <w:rsid w:val="00853C16"/>
    <w:rsid w:val="008603A2"/>
    <w:rsid w:val="008615A5"/>
    <w:rsid w:val="00861C8F"/>
    <w:rsid w:val="0087428A"/>
    <w:rsid w:val="0089294B"/>
    <w:rsid w:val="0089757C"/>
    <w:rsid w:val="008B4BF6"/>
    <w:rsid w:val="009020EC"/>
    <w:rsid w:val="00906DFF"/>
    <w:rsid w:val="00913C89"/>
    <w:rsid w:val="00927718"/>
    <w:rsid w:val="00931551"/>
    <w:rsid w:val="00952B1C"/>
    <w:rsid w:val="009729A9"/>
    <w:rsid w:val="00985CC9"/>
    <w:rsid w:val="009954F5"/>
    <w:rsid w:val="0099739C"/>
    <w:rsid w:val="009A2B35"/>
    <w:rsid w:val="009C0389"/>
    <w:rsid w:val="009D62C2"/>
    <w:rsid w:val="009E0F3E"/>
    <w:rsid w:val="009E77BE"/>
    <w:rsid w:val="009E7FE4"/>
    <w:rsid w:val="009F58F9"/>
    <w:rsid w:val="00A062F9"/>
    <w:rsid w:val="00A22412"/>
    <w:rsid w:val="00A2341D"/>
    <w:rsid w:val="00A27143"/>
    <w:rsid w:val="00A44154"/>
    <w:rsid w:val="00A44926"/>
    <w:rsid w:val="00A44C8A"/>
    <w:rsid w:val="00A478F8"/>
    <w:rsid w:val="00A652E0"/>
    <w:rsid w:val="00A660C7"/>
    <w:rsid w:val="00A67D64"/>
    <w:rsid w:val="00A84861"/>
    <w:rsid w:val="00AC71EB"/>
    <w:rsid w:val="00AE0B7C"/>
    <w:rsid w:val="00AF4DB3"/>
    <w:rsid w:val="00B11FC6"/>
    <w:rsid w:val="00B421DE"/>
    <w:rsid w:val="00B55C9F"/>
    <w:rsid w:val="00B6249F"/>
    <w:rsid w:val="00B66DAA"/>
    <w:rsid w:val="00B709AB"/>
    <w:rsid w:val="00BB01D4"/>
    <w:rsid w:val="00BD2172"/>
    <w:rsid w:val="00BE1FB1"/>
    <w:rsid w:val="00BE4B5C"/>
    <w:rsid w:val="00BF26A9"/>
    <w:rsid w:val="00BF4551"/>
    <w:rsid w:val="00C02E82"/>
    <w:rsid w:val="00C063CB"/>
    <w:rsid w:val="00C1366D"/>
    <w:rsid w:val="00C1424D"/>
    <w:rsid w:val="00C359AA"/>
    <w:rsid w:val="00C37870"/>
    <w:rsid w:val="00C52F36"/>
    <w:rsid w:val="00C61DED"/>
    <w:rsid w:val="00C6357C"/>
    <w:rsid w:val="00C659B0"/>
    <w:rsid w:val="00C67BD6"/>
    <w:rsid w:val="00C760CE"/>
    <w:rsid w:val="00CB2B00"/>
    <w:rsid w:val="00CB542F"/>
    <w:rsid w:val="00CD347C"/>
    <w:rsid w:val="00CD6244"/>
    <w:rsid w:val="00CE67B2"/>
    <w:rsid w:val="00CF362B"/>
    <w:rsid w:val="00D37C83"/>
    <w:rsid w:val="00D914B3"/>
    <w:rsid w:val="00DA551A"/>
    <w:rsid w:val="00DB20B0"/>
    <w:rsid w:val="00DC7B60"/>
    <w:rsid w:val="00DD2FCA"/>
    <w:rsid w:val="00DE0E96"/>
    <w:rsid w:val="00DE4913"/>
    <w:rsid w:val="00DE7F57"/>
    <w:rsid w:val="00E26191"/>
    <w:rsid w:val="00E33197"/>
    <w:rsid w:val="00E442E6"/>
    <w:rsid w:val="00E46740"/>
    <w:rsid w:val="00E5296B"/>
    <w:rsid w:val="00E80DE4"/>
    <w:rsid w:val="00EB249A"/>
    <w:rsid w:val="00EE7CA1"/>
    <w:rsid w:val="00EF5D9E"/>
    <w:rsid w:val="00F159E5"/>
    <w:rsid w:val="00F1701D"/>
    <w:rsid w:val="00F44958"/>
    <w:rsid w:val="00F620EF"/>
    <w:rsid w:val="00F642EC"/>
    <w:rsid w:val="00F76A81"/>
    <w:rsid w:val="00F849C8"/>
    <w:rsid w:val="00FA0C3F"/>
    <w:rsid w:val="00FB0E32"/>
    <w:rsid w:val="00FB1984"/>
    <w:rsid w:val="00FC24EA"/>
    <w:rsid w:val="00FC3F66"/>
    <w:rsid w:val="00FC4CAE"/>
    <w:rsid w:val="00FD1E08"/>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78D7-4FB5-4A65-BB84-EA6F4849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362B46"/>
    <w:pPr>
      <w:spacing w:before="62" w:line="250" w:lineRule="atLeast"/>
      <w:jc w:val="both"/>
    </w:pPr>
    <w:rPr>
      <w:sz w:val="19"/>
      <w:lang w:val="sv-SE" w:eastAsia="sv-SE"/>
    </w:rPr>
  </w:style>
  <w:style w:type="paragraph" w:styleId="Rubrik1">
    <w:name w:val="heading 1"/>
    <w:basedOn w:val="Normal"/>
    <w:next w:val="Normal"/>
    <w:qFormat/>
    <w:rsid w:val="00362B46"/>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62B46"/>
    <w:pPr>
      <w:spacing w:before="500" w:after="62"/>
      <w:outlineLvl w:val="1"/>
    </w:pPr>
    <w:rPr>
      <w:noProof w:val="0"/>
      <w:sz w:val="27"/>
    </w:rPr>
  </w:style>
  <w:style w:type="paragraph" w:styleId="Rubrik3">
    <w:name w:val="heading 3"/>
    <w:basedOn w:val="Rubrik1"/>
    <w:next w:val="Normal"/>
    <w:qFormat/>
    <w:rsid w:val="00362B46"/>
    <w:pPr>
      <w:spacing w:before="360" w:after="0" w:line="250" w:lineRule="exact"/>
      <w:outlineLvl w:val="2"/>
    </w:pPr>
    <w:rPr>
      <w:b/>
      <w:sz w:val="21"/>
    </w:rPr>
  </w:style>
  <w:style w:type="paragraph" w:styleId="Rubrik4">
    <w:name w:val="heading 4"/>
    <w:basedOn w:val="Rubrik3"/>
    <w:next w:val="Normal"/>
    <w:qFormat/>
    <w:rsid w:val="00362B46"/>
    <w:pPr>
      <w:spacing w:before="250"/>
      <w:outlineLvl w:val="3"/>
    </w:pPr>
    <w:rPr>
      <w:b w:val="0"/>
      <w:i/>
    </w:rPr>
  </w:style>
  <w:style w:type="paragraph" w:styleId="Rubrik5">
    <w:name w:val="heading 5"/>
    <w:basedOn w:val="Rubrik3"/>
    <w:next w:val="Normal"/>
    <w:qFormat/>
    <w:rsid w:val="00362B46"/>
    <w:pPr>
      <w:pBdr>
        <w:bottom w:val="single" w:sz="4" w:space="3" w:color="auto"/>
      </w:pBdr>
      <w:outlineLvl w:val="4"/>
    </w:pPr>
    <w:rPr>
      <w:b w:val="0"/>
      <w:sz w:val="19"/>
    </w:rPr>
  </w:style>
  <w:style w:type="paragraph" w:styleId="Rubrik6">
    <w:name w:val="heading 6"/>
    <w:basedOn w:val="Normal"/>
    <w:next w:val="Normal"/>
    <w:qFormat/>
    <w:rsid w:val="00362B46"/>
    <w:pPr>
      <w:keepNext/>
      <w:spacing w:before="250" w:line="200" w:lineRule="atLeast"/>
      <w:jc w:val="left"/>
      <w:outlineLvl w:val="5"/>
    </w:pPr>
    <w:rPr>
      <w:sz w:val="16"/>
    </w:rPr>
  </w:style>
  <w:style w:type="paragraph" w:styleId="Rubrik7">
    <w:name w:val="heading 7"/>
    <w:basedOn w:val="Rubrik6"/>
    <w:next w:val="Normal"/>
    <w:qFormat/>
    <w:rsid w:val="00362B46"/>
    <w:pPr>
      <w:spacing w:line="240" w:lineRule="auto"/>
      <w:outlineLvl w:val="6"/>
    </w:pPr>
    <w:rPr>
      <w:sz w:val="14"/>
    </w:rPr>
  </w:style>
  <w:style w:type="paragraph" w:styleId="Rubrik8">
    <w:name w:val="heading 8"/>
    <w:basedOn w:val="Rubrik7"/>
    <w:next w:val="Normal"/>
    <w:qFormat/>
    <w:rsid w:val="00362B46"/>
    <w:pPr>
      <w:outlineLvl w:val="7"/>
    </w:pPr>
    <w:rPr>
      <w:i/>
    </w:rPr>
  </w:style>
  <w:style w:type="paragraph" w:styleId="Rubrik9">
    <w:name w:val="heading 9"/>
    <w:basedOn w:val="Normal"/>
    <w:next w:val="Normal"/>
    <w:qFormat/>
    <w:rsid w:val="00362B46"/>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62B46"/>
    <w:pPr>
      <w:spacing w:before="0"/>
      <w:ind w:firstLine="227"/>
    </w:pPr>
  </w:style>
  <w:style w:type="paragraph" w:customStyle="1" w:styleId="HuvudRubrik">
    <w:name w:val="HuvudRubrik"/>
    <w:basedOn w:val="Normal"/>
    <w:rsid w:val="00362B46"/>
    <w:pPr>
      <w:keepNext/>
      <w:keepLines/>
      <w:suppressAutoHyphens/>
      <w:spacing w:before="0" w:line="320" w:lineRule="exact"/>
      <w:jc w:val="left"/>
    </w:pPr>
    <w:rPr>
      <w:sz w:val="32"/>
    </w:rPr>
  </w:style>
  <w:style w:type="paragraph" w:customStyle="1" w:styleId="StatusSida1">
    <w:name w:val="Status Sida1"/>
    <w:basedOn w:val="Normal"/>
    <w:rsid w:val="00362B46"/>
    <w:pPr>
      <w:spacing w:before="0" w:line="240" w:lineRule="auto"/>
      <w:jc w:val="center"/>
    </w:pPr>
    <w:rPr>
      <w:sz w:val="24"/>
    </w:rPr>
  </w:style>
  <w:style w:type="paragraph" w:customStyle="1" w:styleId="UtskriftsdatumSida1">
    <w:name w:val="Utskriftsdatum Sida1"/>
    <w:basedOn w:val="SidhuvudKant"/>
    <w:rsid w:val="00362B46"/>
    <w:pPr>
      <w:framePr w:wrap="around"/>
      <w:spacing w:line="240" w:lineRule="auto"/>
      <w:jc w:val="center"/>
    </w:pPr>
  </w:style>
  <w:style w:type="paragraph" w:customStyle="1" w:styleId="SidhuvudKant">
    <w:name w:val="SidhuvudKant"/>
    <w:basedOn w:val="Sidhuvud"/>
    <w:rsid w:val="00362B46"/>
    <w:pPr>
      <w:framePr w:w="8789" w:vSpace="142" w:wrap="around" w:vAnchor="text" w:hAnchor="page" w:xAlign="inside" w:y="1" w:anchorLock="1"/>
      <w:ind w:left="0"/>
    </w:pPr>
  </w:style>
  <w:style w:type="paragraph" w:styleId="Sidhuvud">
    <w:name w:val="header"/>
    <w:basedOn w:val="Normal"/>
    <w:rsid w:val="00362B46"/>
    <w:pPr>
      <w:tabs>
        <w:tab w:val="center" w:pos="4252"/>
        <w:tab w:val="right" w:pos="8504"/>
      </w:tabs>
      <w:spacing w:before="0"/>
      <w:ind w:left="-851"/>
      <w:jc w:val="left"/>
    </w:pPr>
  </w:style>
  <w:style w:type="paragraph" w:customStyle="1" w:styleId="Yrkanden">
    <w:name w:val="Yrkanden"/>
    <w:basedOn w:val="Normal"/>
    <w:rsid w:val="00362B46"/>
    <w:pPr>
      <w:ind w:left="227" w:hanging="227"/>
    </w:pPr>
  </w:style>
  <w:style w:type="paragraph" w:customStyle="1" w:styleId="Tabelltextsiffror">
    <w:name w:val="Tabelltext siffror"/>
    <w:basedOn w:val="Tabelltext"/>
    <w:rsid w:val="00362B46"/>
    <w:pPr>
      <w:jc w:val="right"/>
    </w:pPr>
  </w:style>
  <w:style w:type="paragraph" w:styleId="Citat">
    <w:name w:val="Quote"/>
    <w:basedOn w:val="Normal"/>
    <w:next w:val="CitatIndrag"/>
    <w:qFormat/>
    <w:rsid w:val="00362B46"/>
    <w:pPr>
      <w:spacing w:before="0" w:line="200" w:lineRule="exact"/>
      <w:ind w:left="340"/>
    </w:pPr>
  </w:style>
  <w:style w:type="paragraph" w:customStyle="1" w:styleId="CitatIndrag">
    <w:name w:val="CitatIndrag"/>
    <w:basedOn w:val="Citat"/>
    <w:rsid w:val="00362B46"/>
    <w:pPr>
      <w:ind w:firstLine="227"/>
    </w:pPr>
  </w:style>
  <w:style w:type="paragraph" w:customStyle="1" w:styleId="Deltagare">
    <w:name w:val="Deltagare"/>
    <w:basedOn w:val="Normal"/>
    <w:next w:val="Normal"/>
    <w:rsid w:val="00362B46"/>
    <w:pPr>
      <w:keepLines/>
      <w:spacing w:before="500" w:line="200" w:lineRule="exact"/>
    </w:pPr>
    <w:rPr>
      <w:noProof/>
    </w:rPr>
  </w:style>
  <w:style w:type="paragraph" w:styleId="Fotnotstext">
    <w:name w:val="footnote text"/>
    <w:basedOn w:val="Normal"/>
    <w:next w:val="Fotnotstextindrag"/>
    <w:link w:val="FotnotstextChar"/>
    <w:uiPriority w:val="99"/>
    <w:semiHidden/>
    <w:rsid w:val="00362B46"/>
    <w:pPr>
      <w:spacing w:before="0" w:line="170" w:lineRule="exact"/>
    </w:pPr>
    <w:rPr>
      <w:sz w:val="17"/>
    </w:rPr>
  </w:style>
  <w:style w:type="paragraph" w:customStyle="1" w:styleId="Innehll">
    <w:name w:val="Innehåll"/>
    <w:basedOn w:val="Rubrik1"/>
    <w:next w:val="Normal"/>
    <w:rsid w:val="00362B46"/>
  </w:style>
  <w:style w:type="paragraph" w:styleId="Innehll1">
    <w:name w:val="toc 1"/>
    <w:basedOn w:val="Normal"/>
    <w:uiPriority w:val="39"/>
    <w:rsid w:val="00362B46"/>
    <w:pPr>
      <w:tabs>
        <w:tab w:val="right" w:leader="dot" w:pos="5954"/>
      </w:tabs>
      <w:spacing w:before="0"/>
      <w:ind w:right="567"/>
      <w:jc w:val="left"/>
    </w:pPr>
  </w:style>
  <w:style w:type="paragraph" w:styleId="Innehll2">
    <w:name w:val="toc 2"/>
    <w:basedOn w:val="Innehll1"/>
    <w:uiPriority w:val="39"/>
    <w:rsid w:val="00362B46"/>
    <w:pPr>
      <w:ind w:left="568" w:hanging="284"/>
    </w:pPr>
  </w:style>
  <w:style w:type="paragraph" w:styleId="Innehll3">
    <w:name w:val="toc 3"/>
    <w:basedOn w:val="Innehll1"/>
    <w:uiPriority w:val="39"/>
    <w:rsid w:val="00362B46"/>
    <w:pPr>
      <w:ind w:left="851" w:hanging="284"/>
    </w:pPr>
  </w:style>
  <w:style w:type="paragraph" w:styleId="Innehll4">
    <w:name w:val="toc 4"/>
    <w:basedOn w:val="Innehll1"/>
    <w:semiHidden/>
    <w:rsid w:val="00362B46"/>
    <w:pPr>
      <w:ind w:left="1135" w:hanging="284"/>
    </w:pPr>
  </w:style>
  <w:style w:type="paragraph" w:styleId="Innehll5">
    <w:name w:val="toc 5"/>
    <w:basedOn w:val="Innehll4"/>
    <w:next w:val="Normal"/>
    <w:semiHidden/>
    <w:rsid w:val="00362B46"/>
    <w:pPr>
      <w:ind w:left="907"/>
    </w:pPr>
  </w:style>
  <w:style w:type="paragraph" w:styleId="Innehll6">
    <w:name w:val="toc 6"/>
    <w:basedOn w:val="Innehll5"/>
    <w:next w:val="Normal"/>
    <w:semiHidden/>
    <w:rsid w:val="00362B46"/>
    <w:pPr>
      <w:ind w:left="1134"/>
    </w:pPr>
  </w:style>
  <w:style w:type="paragraph" w:styleId="Innehll7">
    <w:name w:val="toc 7"/>
    <w:basedOn w:val="Innehll6"/>
    <w:next w:val="Normal"/>
    <w:semiHidden/>
    <w:rsid w:val="00362B46"/>
    <w:pPr>
      <w:ind w:left="1361"/>
    </w:pPr>
  </w:style>
  <w:style w:type="paragraph" w:styleId="Innehll8">
    <w:name w:val="toc 8"/>
    <w:basedOn w:val="Innehll7"/>
    <w:next w:val="Normal"/>
    <w:semiHidden/>
    <w:rsid w:val="00362B46"/>
    <w:pPr>
      <w:ind w:left="1588"/>
    </w:pPr>
  </w:style>
  <w:style w:type="paragraph" w:styleId="Innehll9">
    <w:name w:val="toc 9"/>
    <w:basedOn w:val="Normal"/>
    <w:next w:val="Normal"/>
    <w:semiHidden/>
    <w:rsid w:val="00362B46"/>
    <w:pPr>
      <w:tabs>
        <w:tab w:val="right" w:leader="dot" w:pos="5896"/>
      </w:tabs>
      <w:spacing w:before="0"/>
      <w:ind w:left="1814"/>
    </w:pPr>
  </w:style>
  <w:style w:type="character" w:styleId="Kommentarsreferens">
    <w:name w:val="annotation reference"/>
    <w:basedOn w:val="Standardstycketeckensnitt"/>
    <w:semiHidden/>
    <w:rsid w:val="00362B46"/>
    <w:rPr>
      <w:sz w:val="16"/>
    </w:rPr>
  </w:style>
  <w:style w:type="paragraph" w:customStyle="1" w:styleId="Lagtext">
    <w:name w:val="Lagtext"/>
    <w:basedOn w:val="Normal"/>
    <w:rsid w:val="00362B46"/>
    <w:pPr>
      <w:spacing w:before="0" w:line="220" w:lineRule="exact"/>
    </w:pPr>
  </w:style>
  <w:style w:type="paragraph" w:customStyle="1" w:styleId="LagtextIndrag">
    <w:name w:val="LagtextIndrag"/>
    <w:basedOn w:val="Lagtext"/>
    <w:rsid w:val="00362B46"/>
    <w:pPr>
      <w:ind w:firstLine="170"/>
    </w:pPr>
  </w:style>
  <w:style w:type="paragraph" w:styleId="Makrotext">
    <w:name w:val="macro"/>
    <w:semiHidden/>
    <w:rsid w:val="00362B46"/>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362B46"/>
    <w:rPr>
      <w:smallCaps/>
      <w:spacing w:val="14"/>
      <w:sz w:val="16"/>
    </w:rPr>
  </w:style>
  <w:style w:type="character" w:customStyle="1" w:styleId="SidhuvudRubrikReferens">
    <w:name w:val="SidhuvudRubrikReferens"/>
    <w:basedOn w:val="Standardstycketeckensnitt"/>
    <w:rsid w:val="00362B46"/>
    <w:rPr>
      <w:smallCaps/>
      <w:spacing w:val="14"/>
      <w:sz w:val="16"/>
    </w:rPr>
  </w:style>
  <w:style w:type="paragraph" w:customStyle="1" w:styleId="R1">
    <w:name w:val="R1"/>
    <w:basedOn w:val="Normal"/>
    <w:next w:val="Normal"/>
    <w:rsid w:val="00362B46"/>
    <w:pPr>
      <w:keepNext/>
      <w:keepLines/>
      <w:suppressAutoHyphens/>
      <w:spacing w:before="0" w:after="555"/>
      <w:jc w:val="left"/>
    </w:pPr>
    <w:rPr>
      <w:sz w:val="32"/>
    </w:rPr>
  </w:style>
  <w:style w:type="paragraph" w:customStyle="1" w:styleId="R2">
    <w:name w:val="R2"/>
    <w:basedOn w:val="Normal"/>
    <w:next w:val="Normal"/>
    <w:rsid w:val="00362B46"/>
    <w:pPr>
      <w:keepNext/>
      <w:keepLines/>
      <w:suppressAutoHyphens/>
      <w:spacing w:before="500" w:after="62"/>
      <w:jc w:val="left"/>
    </w:pPr>
    <w:rPr>
      <w:sz w:val="27"/>
    </w:rPr>
  </w:style>
  <w:style w:type="paragraph" w:customStyle="1" w:styleId="R3">
    <w:name w:val="R3"/>
    <w:basedOn w:val="Normal"/>
    <w:next w:val="Normal"/>
    <w:rsid w:val="00362B46"/>
    <w:pPr>
      <w:keepNext/>
      <w:keepLines/>
      <w:suppressAutoHyphens/>
      <w:spacing w:before="360" w:line="250" w:lineRule="exact"/>
      <w:jc w:val="left"/>
    </w:pPr>
    <w:rPr>
      <w:b/>
      <w:sz w:val="21"/>
    </w:rPr>
  </w:style>
  <w:style w:type="paragraph" w:customStyle="1" w:styleId="R4">
    <w:name w:val="R4"/>
    <w:basedOn w:val="Normal"/>
    <w:next w:val="Normal"/>
    <w:rsid w:val="00362B46"/>
    <w:pPr>
      <w:keepNext/>
      <w:keepLines/>
      <w:suppressAutoHyphens/>
      <w:spacing w:before="250" w:line="250" w:lineRule="exact"/>
      <w:jc w:val="left"/>
    </w:pPr>
    <w:rPr>
      <w:i/>
      <w:sz w:val="21"/>
    </w:rPr>
  </w:style>
  <w:style w:type="paragraph" w:styleId="Sidfot">
    <w:name w:val="footer"/>
    <w:basedOn w:val="Normal"/>
    <w:rsid w:val="00362B46"/>
    <w:pPr>
      <w:tabs>
        <w:tab w:val="center" w:pos="4703"/>
        <w:tab w:val="right" w:pos="9406"/>
      </w:tabs>
      <w:spacing w:before="0"/>
    </w:pPr>
  </w:style>
  <w:style w:type="paragraph" w:customStyle="1" w:styleId="SidfotH">
    <w:name w:val="SidfotH"/>
    <w:basedOn w:val="Normal"/>
    <w:rsid w:val="00362B46"/>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62B46"/>
    <w:pPr>
      <w:framePr w:wrap="around"/>
      <w:jc w:val="left"/>
    </w:pPr>
  </w:style>
  <w:style w:type="paragraph" w:customStyle="1" w:styleId="Pxx-utskottetsvgnar">
    <w:name w:val="På xx-utskottets vägnar"/>
    <w:basedOn w:val="Normal"/>
    <w:next w:val="Ordfranden"/>
    <w:rsid w:val="00362B46"/>
    <w:pPr>
      <w:keepNext/>
      <w:spacing w:before="250"/>
    </w:pPr>
  </w:style>
  <w:style w:type="paragraph" w:customStyle="1" w:styleId="Ordfranden">
    <w:name w:val="Ordföranden"/>
    <w:basedOn w:val="Normal"/>
    <w:next w:val="Deltagare"/>
    <w:rsid w:val="00362B46"/>
    <w:pPr>
      <w:keepNext/>
      <w:spacing w:before="500"/>
    </w:pPr>
    <w:rPr>
      <w:i/>
      <w:noProof/>
    </w:rPr>
  </w:style>
  <w:style w:type="character" w:styleId="Sidnummer">
    <w:name w:val="page number"/>
    <w:basedOn w:val="Standardstycketeckensnitt"/>
    <w:rsid w:val="00362B46"/>
    <w:rPr>
      <w:rFonts w:ascii="Times New Roman" w:hAnsi="Times New Roman"/>
      <w:sz w:val="19"/>
    </w:rPr>
  </w:style>
  <w:style w:type="paragraph" w:customStyle="1" w:styleId="Tryckort">
    <w:name w:val="Tryckort"/>
    <w:basedOn w:val="Normal"/>
    <w:rsid w:val="00362B46"/>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362B46"/>
  </w:style>
  <w:style w:type="paragraph" w:customStyle="1" w:styleId="LagtextRubrik">
    <w:name w:val="LagtextRubrik"/>
    <w:basedOn w:val="Normal"/>
    <w:next w:val="LagtextIndrag"/>
    <w:rsid w:val="00362B46"/>
    <w:pPr>
      <w:spacing w:before="0" w:after="220" w:line="220" w:lineRule="exact"/>
    </w:pPr>
    <w:rPr>
      <w:i/>
    </w:rPr>
  </w:style>
  <w:style w:type="character" w:styleId="Fotnotsreferens">
    <w:name w:val="footnote reference"/>
    <w:basedOn w:val="Standardstycketeckensnitt"/>
    <w:uiPriority w:val="99"/>
    <w:semiHidden/>
    <w:rsid w:val="00362B46"/>
    <w:rPr>
      <w:vertAlign w:val="superscript"/>
    </w:rPr>
  </w:style>
  <w:style w:type="paragraph" w:customStyle="1" w:styleId="SidhuvudKantJmn">
    <w:name w:val="SidhuvudKantJämn"/>
    <w:basedOn w:val="SidhuvudKant"/>
    <w:rsid w:val="00362B46"/>
    <w:pPr>
      <w:framePr w:wrap="around"/>
    </w:pPr>
  </w:style>
  <w:style w:type="character" w:customStyle="1" w:styleId="SidhuvudUtskott">
    <w:name w:val="SidhuvudUtskott"/>
    <w:basedOn w:val="Standardstycketeckensnitt"/>
    <w:rsid w:val="00362B46"/>
    <w:rPr>
      <w:spacing w:val="14"/>
      <w:sz w:val="16"/>
    </w:rPr>
  </w:style>
  <w:style w:type="paragraph" w:customStyle="1" w:styleId="SidhuvudKantUdda">
    <w:name w:val="SidhuvudKantUdda"/>
    <w:basedOn w:val="SidhuvudKant"/>
    <w:rsid w:val="00362B46"/>
    <w:pPr>
      <w:framePr w:wrap="around"/>
      <w:jc w:val="right"/>
    </w:pPr>
  </w:style>
  <w:style w:type="paragraph" w:styleId="Dokumentversikt">
    <w:name w:val="Document Map"/>
    <w:basedOn w:val="Normal"/>
    <w:semiHidden/>
    <w:rsid w:val="00362B46"/>
    <w:pPr>
      <w:shd w:val="clear" w:color="auto" w:fill="000080"/>
    </w:pPr>
    <w:rPr>
      <w:rFonts w:ascii="Tahoma" w:hAnsi="Tahoma"/>
    </w:rPr>
  </w:style>
  <w:style w:type="paragraph" w:customStyle="1" w:styleId="OrtochDatum">
    <w:name w:val="Ort och Datum"/>
    <w:basedOn w:val="Normal"/>
    <w:next w:val="Normal"/>
    <w:rsid w:val="00362B46"/>
    <w:pPr>
      <w:keepNext/>
      <w:spacing w:before="0"/>
    </w:pPr>
  </w:style>
  <w:style w:type="paragraph" w:customStyle="1" w:styleId="Bilaga">
    <w:name w:val="Bilaga"/>
    <w:basedOn w:val="Rubrik2"/>
    <w:rsid w:val="00362B46"/>
    <w:pPr>
      <w:spacing w:before="0" w:after="40" w:line="190" w:lineRule="exact"/>
      <w:outlineLvl w:val="9"/>
    </w:pPr>
    <w:rPr>
      <w:caps/>
      <w:sz w:val="19"/>
      <w:u w:val="single"/>
    </w:rPr>
  </w:style>
  <w:style w:type="paragraph" w:customStyle="1" w:styleId="DokumentRubrik">
    <w:name w:val="DokumentRubrik"/>
    <w:basedOn w:val="Normal"/>
    <w:rsid w:val="00362B46"/>
    <w:pPr>
      <w:spacing w:before="0" w:after="20" w:line="240" w:lineRule="atLeast"/>
      <w:jc w:val="left"/>
    </w:pPr>
    <w:rPr>
      <w:noProof/>
      <w:sz w:val="40"/>
    </w:rPr>
  </w:style>
  <w:style w:type="paragraph" w:customStyle="1" w:styleId="Frslagspunkt">
    <w:name w:val="Förslagspunkt"/>
    <w:basedOn w:val="Rubrik3"/>
    <w:rsid w:val="00362B46"/>
    <w:pPr>
      <w:spacing w:before="250"/>
      <w:ind w:left="340" w:hanging="340"/>
      <w:outlineLvl w:val="9"/>
    </w:pPr>
  </w:style>
  <w:style w:type="paragraph" w:customStyle="1" w:styleId="Frslagstext">
    <w:name w:val="Förslagstext"/>
    <w:basedOn w:val="Normal"/>
    <w:rsid w:val="00362B46"/>
    <w:pPr>
      <w:spacing w:before="0"/>
      <w:ind w:left="340"/>
    </w:pPr>
  </w:style>
  <w:style w:type="paragraph" w:styleId="Kommentarer">
    <w:name w:val="annotation text"/>
    <w:basedOn w:val="Normal"/>
    <w:semiHidden/>
    <w:rsid w:val="00362B46"/>
    <w:pPr>
      <w:spacing w:before="0"/>
    </w:pPr>
    <w:rPr>
      <w:sz w:val="20"/>
    </w:rPr>
  </w:style>
  <w:style w:type="paragraph" w:customStyle="1" w:styleId="Reservanter">
    <w:name w:val="Reservanter"/>
    <w:basedOn w:val="Normaltindrag"/>
    <w:rsid w:val="00362B46"/>
    <w:pPr>
      <w:ind w:left="340" w:firstLine="0"/>
    </w:pPr>
  </w:style>
  <w:style w:type="paragraph" w:customStyle="1" w:styleId="Reservantfrslag">
    <w:name w:val="Reservantförslag"/>
    <w:basedOn w:val="Normal"/>
    <w:rsid w:val="00362B46"/>
    <w:pPr>
      <w:spacing w:before="0"/>
    </w:pPr>
  </w:style>
  <w:style w:type="paragraph" w:customStyle="1" w:styleId="Reservationshnvisning">
    <w:name w:val="Reservationshänvisning"/>
    <w:basedOn w:val="Normal"/>
    <w:rsid w:val="00362B46"/>
    <w:pPr>
      <w:spacing w:before="0"/>
      <w:jc w:val="right"/>
    </w:pPr>
    <w:rPr>
      <w:i/>
    </w:rPr>
  </w:style>
  <w:style w:type="paragraph" w:customStyle="1" w:styleId="Reservationspunkt">
    <w:name w:val="Reservationspunkt"/>
    <w:basedOn w:val="Frslagspunkt"/>
    <w:next w:val="Reservanter"/>
    <w:rsid w:val="00362B46"/>
    <w:pPr>
      <w:spacing w:before="360"/>
      <w:outlineLvl w:val="1"/>
    </w:pPr>
  </w:style>
  <w:style w:type="paragraph" w:customStyle="1" w:styleId="Rubrik1b">
    <w:name w:val="Rubrik 1b"/>
    <w:basedOn w:val="Rubrik2"/>
    <w:rsid w:val="00362B46"/>
    <w:rPr>
      <w:b/>
    </w:rPr>
  </w:style>
  <w:style w:type="paragraph" w:customStyle="1" w:styleId="Rubrik2b">
    <w:name w:val="Rubrik 2b"/>
    <w:basedOn w:val="Rubrik2"/>
    <w:rsid w:val="00362B46"/>
    <w:pPr>
      <w:spacing w:before="360" w:after="0"/>
    </w:pPr>
    <w:rPr>
      <w:sz w:val="25"/>
    </w:rPr>
  </w:style>
  <w:style w:type="paragraph" w:customStyle="1" w:styleId="Rubrik2c">
    <w:name w:val="Rubrik 2c"/>
    <w:basedOn w:val="Rubrik2b"/>
    <w:rsid w:val="00362B46"/>
    <w:pPr>
      <w:pBdr>
        <w:bottom w:val="single" w:sz="4" w:space="3" w:color="auto"/>
      </w:pBdr>
    </w:pPr>
    <w:rPr>
      <w:i/>
      <w:sz w:val="23"/>
    </w:rPr>
  </w:style>
  <w:style w:type="paragraph" w:customStyle="1" w:styleId="Utskottsfrslagikorthet-Text">
    <w:name w:val="Utskottsförslag i korthet - Text"/>
    <w:basedOn w:val="Normal"/>
    <w:rsid w:val="00362B46"/>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362B46"/>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362B46"/>
    <w:pPr>
      <w:pBdr>
        <w:top w:val="single" w:sz="4" w:space="1" w:color="auto"/>
        <w:bottom w:val="single" w:sz="4" w:space="1" w:color="auto"/>
      </w:pBdr>
    </w:pPr>
  </w:style>
  <w:style w:type="paragraph" w:customStyle="1" w:styleId="Utskriftsdatum">
    <w:name w:val="Utskriftsdatum"/>
    <w:basedOn w:val="Normal"/>
    <w:next w:val="Normal"/>
    <w:rsid w:val="00362B46"/>
    <w:pPr>
      <w:keepNext/>
      <w:spacing w:before="0" w:after="125"/>
    </w:pPr>
  </w:style>
  <w:style w:type="paragraph" w:customStyle="1" w:styleId="Utskottetsvervganden-RubrikFrslagspunkt">
    <w:name w:val="Utskottets överväganden - Rubrik Förslagspunkt"/>
    <w:basedOn w:val="Rubrik2"/>
    <w:next w:val="Utskottsfrslagikorthet-Rubrik"/>
    <w:rsid w:val="00362B46"/>
    <w:pPr>
      <w:spacing w:after="0"/>
    </w:pPr>
  </w:style>
  <w:style w:type="paragraph" w:customStyle="1" w:styleId="Motioner">
    <w:name w:val="Motioner"/>
    <w:basedOn w:val="Normal"/>
    <w:rsid w:val="00362B46"/>
    <w:pPr>
      <w:spacing w:before="188"/>
      <w:jc w:val="left"/>
    </w:pPr>
    <w:rPr>
      <w:i/>
    </w:rPr>
  </w:style>
  <w:style w:type="paragraph" w:customStyle="1" w:styleId="Tabellrubrik">
    <w:name w:val="Tabellrubrik"/>
    <w:basedOn w:val="Normal"/>
    <w:next w:val="Tabelltext"/>
    <w:rsid w:val="00362B46"/>
    <w:pPr>
      <w:spacing w:before="250" w:line="200" w:lineRule="atLeast"/>
      <w:ind w:left="851" w:hanging="851"/>
      <w:jc w:val="left"/>
    </w:pPr>
    <w:rPr>
      <w:caps/>
      <w:spacing w:val="8"/>
      <w:sz w:val="14"/>
    </w:rPr>
  </w:style>
  <w:style w:type="paragraph" w:customStyle="1" w:styleId="Bildrubrik">
    <w:name w:val="Bildrubrik"/>
    <w:basedOn w:val="Tabellrubrik"/>
    <w:next w:val="Normal"/>
    <w:rsid w:val="00362B46"/>
  </w:style>
  <w:style w:type="paragraph" w:customStyle="1" w:styleId="Diagramrubrik">
    <w:name w:val="Diagramrubrik"/>
    <w:basedOn w:val="Tabellrubrik"/>
    <w:next w:val="Normal"/>
    <w:rsid w:val="00362B46"/>
  </w:style>
  <w:style w:type="paragraph" w:styleId="Figurfrteckning">
    <w:name w:val="table of figures"/>
    <w:basedOn w:val="Normal"/>
    <w:next w:val="Normal"/>
    <w:semiHidden/>
    <w:rsid w:val="00362B46"/>
    <w:pPr>
      <w:ind w:left="380" w:hanging="380"/>
    </w:pPr>
  </w:style>
  <w:style w:type="paragraph" w:styleId="Oformateradtext">
    <w:name w:val="Plain Text"/>
    <w:basedOn w:val="Normal"/>
    <w:rsid w:val="00362B46"/>
    <w:pPr>
      <w:widowControl w:val="0"/>
      <w:spacing w:line="240" w:lineRule="auto"/>
      <w:jc w:val="left"/>
    </w:pPr>
    <w:rPr>
      <w:rFonts w:ascii="Courier New" w:hAnsi="Courier New"/>
      <w:sz w:val="20"/>
    </w:rPr>
  </w:style>
  <w:style w:type="character" w:styleId="Radnummer">
    <w:name w:val="line number"/>
    <w:basedOn w:val="Standardstycketeckensnitt"/>
    <w:rsid w:val="00362B46"/>
  </w:style>
  <w:style w:type="paragraph" w:customStyle="1" w:styleId="RubrikBetNrDeldokument">
    <w:name w:val="Rubrik BetNr Deldokument"/>
    <w:basedOn w:val="Normal"/>
    <w:rsid w:val="00362B46"/>
    <w:pPr>
      <w:spacing w:before="0" w:line="240" w:lineRule="auto"/>
      <w:jc w:val="left"/>
    </w:pPr>
    <w:rPr>
      <w:sz w:val="28"/>
    </w:rPr>
  </w:style>
  <w:style w:type="paragraph" w:customStyle="1" w:styleId="Tabelltext">
    <w:name w:val="Tabelltext"/>
    <w:basedOn w:val="Normal"/>
    <w:rsid w:val="00362B46"/>
    <w:pPr>
      <w:spacing w:before="0" w:line="200" w:lineRule="exact"/>
      <w:jc w:val="left"/>
    </w:pPr>
    <w:rPr>
      <w:sz w:val="16"/>
    </w:rPr>
  </w:style>
  <w:style w:type="paragraph" w:customStyle="1" w:styleId="TabellNot">
    <w:name w:val="TabellNot"/>
    <w:basedOn w:val="Tabelltext"/>
    <w:rsid w:val="00362B46"/>
    <w:rPr>
      <w:sz w:val="12"/>
    </w:rPr>
  </w:style>
  <w:style w:type="paragraph" w:customStyle="1" w:styleId="Formatmall1">
    <w:name w:val="Formatmall1"/>
    <w:basedOn w:val="Reservationspunkt"/>
    <w:next w:val="Reservanter"/>
    <w:rsid w:val="00362B46"/>
  </w:style>
  <w:style w:type="paragraph" w:customStyle="1" w:styleId="Fotnotstextindrag">
    <w:name w:val="Fotnotstext indrag"/>
    <w:basedOn w:val="Fotnotstext"/>
    <w:rsid w:val="00362B46"/>
    <w:pPr>
      <w:ind w:left="113"/>
    </w:pPr>
  </w:style>
  <w:style w:type="paragraph" w:customStyle="1" w:styleId="Yttrandepunkt">
    <w:name w:val="Yttrandepunkt"/>
    <w:basedOn w:val="Reservationspunkt"/>
    <w:next w:val="Reservanter"/>
    <w:rsid w:val="00362B46"/>
  </w:style>
  <w:style w:type="paragraph" w:customStyle="1" w:styleId="Punktlistastreck">
    <w:name w:val="Punktlista streck"/>
    <w:uiPriority w:val="1"/>
    <w:qFormat/>
    <w:rsid w:val="007153E2"/>
    <w:pPr>
      <w:keepLines/>
      <w:numPr>
        <w:numId w:val="5"/>
      </w:numPr>
      <w:spacing w:before="40" w:line="280" w:lineRule="exact"/>
      <w:outlineLvl w:val="0"/>
    </w:pPr>
    <w:rPr>
      <w:sz w:val="24"/>
      <w:lang w:val="sv-SE" w:eastAsia="en-US"/>
    </w:rPr>
  </w:style>
  <w:style w:type="character" w:customStyle="1" w:styleId="A8">
    <w:name w:val="A8"/>
    <w:uiPriority w:val="99"/>
    <w:rsid w:val="007153E2"/>
    <w:rPr>
      <w:rFonts w:cs="ScalaSansPro-Regular"/>
      <w:color w:val="000000"/>
      <w:sz w:val="12"/>
      <w:szCs w:val="12"/>
    </w:rPr>
  </w:style>
  <w:style w:type="character" w:customStyle="1" w:styleId="FotnotstextChar">
    <w:name w:val="Fotnotstext Char"/>
    <w:basedOn w:val="Standardstycketeckensnitt"/>
    <w:link w:val="Fotnotstext"/>
    <w:uiPriority w:val="99"/>
    <w:semiHidden/>
    <w:rsid w:val="007153E2"/>
    <w:rPr>
      <w:sz w:val="17"/>
    </w:rPr>
  </w:style>
  <w:style w:type="character" w:customStyle="1" w:styleId="A1">
    <w:name w:val="A1"/>
    <w:uiPriority w:val="99"/>
    <w:rsid w:val="007153E2"/>
    <w:rPr>
      <w:rFonts w:cs="ScalaSansPro-Regular"/>
      <w:color w:val="000000"/>
      <w:sz w:val="21"/>
      <w:szCs w:val="21"/>
    </w:rPr>
  </w:style>
  <w:style w:type="paragraph" w:styleId="Normalwebb">
    <w:name w:val="Normal (Web)"/>
    <w:basedOn w:val="Normal"/>
    <w:uiPriority w:val="99"/>
    <w:unhideWhenUsed/>
    <w:rsid w:val="007153E2"/>
    <w:pPr>
      <w:spacing w:before="100" w:beforeAutospacing="1" w:after="100" w:afterAutospacing="1" w:line="240" w:lineRule="auto"/>
      <w:jc w:val="left"/>
    </w:pPr>
    <w:rPr>
      <w:sz w:val="24"/>
      <w:szCs w:val="24"/>
    </w:rPr>
  </w:style>
  <w:style w:type="paragraph" w:styleId="Liststycke">
    <w:name w:val="List Paragraph"/>
    <w:basedOn w:val="Normal"/>
    <w:uiPriority w:val="34"/>
    <w:qFormat/>
    <w:rsid w:val="00816776"/>
    <w:pPr>
      <w:ind w:left="720"/>
      <w:contextualSpacing/>
    </w:pPr>
  </w:style>
  <w:style w:type="paragraph" w:styleId="Ballongtext">
    <w:name w:val="Balloon Text"/>
    <w:basedOn w:val="Normal"/>
    <w:link w:val="BallongtextChar"/>
    <w:uiPriority w:val="99"/>
    <w:semiHidden/>
    <w:unhideWhenUsed/>
    <w:rsid w:val="00816776"/>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16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3876</Words>
  <Characters>25856</Characters>
  <Application>Microsoft Office Word</Application>
  <DocSecurity>4</DocSecurity>
  <Lines>506</Lines>
  <Paragraphs>140</Paragraphs>
  <ScaleCrop>false</ScaleCrop>
  <HeadingPairs>
    <vt:vector size="6" baseType="variant">
      <vt:variant>
        <vt:lpstr>Rubrik</vt:lpstr>
      </vt:variant>
      <vt:variant>
        <vt:i4>1</vt:i4>
      </vt:variant>
      <vt:variant>
        <vt:lpstr>Rubriker</vt:lpstr>
      </vt:variant>
      <vt:variant>
        <vt:i4>15</vt:i4>
      </vt:variant>
      <vt:variant>
        <vt:lpstr>Title</vt:lpstr>
      </vt:variant>
      <vt:variant>
        <vt:i4>1</vt:i4>
      </vt:variant>
    </vt:vector>
  </HeadingPairs>
  <TitlesOfParts>
    <vt:vector size="17" baseType="lpstr">
      <vt:lpstr>1999/2000:T1</vt:lpstr>
      <vt:lpstr>Sammanfattning</vt:lpstr>
      <vt:lpstr>Innehållsförteckning</vt:lpstr>
      <vt:lpstr>Styrelsens redogörelse</vt:lpstr>
      <vt:lpstr>Riksrevisionens granskning</vt:lpstr>
      <vt:lpstr>    Inledning </vt:lpstr>
      <vt:lpstr>    Riksrevisionens iakttagelser och slutsatser</vt:lpstr>
      <vt:lpstr>        NBG08 organiserades och styrdes inte på ett effektivt sätt</vt:lpstr>
      <vt:lpstr>        NBG08 saknade rätt materiel och hade inte tillräcklig utbildning när beredskapsp</vt:lpstr>
      <vt:lpstr>        Bristande styrning av personalförsörjningen </vt:lpstr>
      <vt:lpstr>        NBG08 var inte tillräckligt samövat</vt:lpstr>
      <vt:lpstr>        Otillfredsställande kostnadskontroll under uppbyggnaden av NBG08</vt:lpstr>
      <vt:lpstr>        Förmåga att transportera stridsgruppen i tid</vt:lpstr>
      <vt:lpstr>        Sen och otillräcklig rapportering till riksdagen</vt:lpstr>
      <vt:lpstr>    Sammanfattande slutsatser om den nordiska stridsgruppen 2008</vt:lpstr>
      <vt:lpstr>Styrelsens överväganden</vt:lpstr>
      <vt:lpstr/>
    </vt:vector>
  </TitlesOfParts>
  <Company>Riksdagen</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2010-12-08T14:45:00Z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