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021376FB6C41AD988C61AA826A620E"/>
        </w:placeholder>
        <w:text/>
      </w:sdtPr>
      <w:sdtEndPr/>
      <w:sdtContent>
        <w:p w:rsidRPr="009B062B" w:rsidR="00AF30DD" w:rsidP="00361117" w:rsidRDefault="00AF30DD" w14:paraId="264CCB8A" w14:textId="77777777">
          <w:pPr>
            <w:pStyle w:val="Rubrik1"/>
            <w:spacing w:after="300"/>
          </w:pPr>
          <w:r w:rsidRPr="009B062B">
            <w:t>Förslag till riksdagsbeslut</w:t>
          </w:r>
        </w:p>
      </w:sdtContent>
    </w:sdt>
    <w:sdt>
      <w:sdtPr>
        <w:alias w:val="Yrkande 1"/>
        <w:tag w:val="f879a13f-1431-43fd-a3e7-da84228811af"/>
        <w:id w:val="789404091"/>
        <w:lock w:val="sdtLocked"/>
      </w:sdtPr>
      <w:sdtEndPr/>
      <w:sdtContent>
        <w:p w:rsidR="00FA27C4" w:rsidRDefault="008C4FE1" w14:paraId="6B2924CD" w14:textId="77777777">
          <w:pPr>
            <w:pStyle w:val="Frslagstext"/>
            <w:numPr>
              <w:ilvl w:val="0"/>
              <w:numId w:val="0"/>
            </w:numPr>
          </w:pPr>
          <w:r>
            <w:t>Riksdagen ställer sig bakom det som anförs i motionen om att undersöka möjligheten att verka för stöd till konstnärlig utsmyckning vid byggnation i regi av staten, regionerna, kommunerna eller det privata, det som kallas enprocentsregeln,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D8EAE7930B417197B586424BA5C9A3"/>
        </w:placeholder>
        <w:text/>
      </w:sdtPr>
      <w:sdtEndPr/>
      <w:sdtContent>
        <w:p w:rsidRPr="009B062B" w:rsidR="006D79C9" w:rsidP="00333E95" w:rsidRDefault="006D79C9" w14:paraId="2475CB1A" w14:textId="77777777">
          <w:pPr>
            <w:pStyle w:val="Rubrik1"/>
          </w:pPr>
          <w:r>
            <w:t>Motivering</w:t>
          </w:r>
        </w:p>
      </w:sdtContent>
    </w:sdt>
    <w:p w:rsidR="00AE3718" w:rsidP="008E0FE2" w:rsidRDefault="00D50260" w14:paraId="55FD7D62" w14:textId="75F6B766">
      <w:pPr>
        <w:pStyle w:val="Normalutanindragellerluft"/>
      </w:pPr>
      <w:r w:rsidRPr="00D50260">
        <w:t>Sedan 1930-talet finns det en uttalad ambition att låta 1</w:t>
      </w:r>
      <w:r>
        <w:t xml:space="preserve"> </w:t>
      </w:r>
      <w:r w:rsidRPr="00D50260">
        <w:t>procent av byggkostnaden vid nyproduktion eller renovering av offentliga byggnader och platser avsättas till konstnärlig utsmyckning. Hur många av kommunerna som efterlever ambitionen är svårt att säga, eftersom det inte finns någon statistik i ämnet. För några år sedan gjorde Konstnärsnämnden en genomlysning och konstaterade att ca en tredjedel av kom</w:t>
      </w:r>
      <w:r w:rsidR="009A6056">
        <w:softHyphen/>
      </w:r>
      <w:r w:rsidRPr="00D50260">
        <w:t xml:space="preserve">munerna följde enprocentsregeln, en tredjedel hade det som mål och en tredjedel inte följde den. Det visade sig att det framförallt var små kommuner som hade svårt att leva upp till denna tumregel. </w:t>
      </w:r>
    </w:p>
    <w:p w:rsidRPr="00AE3718" w:rsidR="00AE3718" w:rsidP="00AE3718" w:rsidRDefault="00D50260" w14:paraId="78C009BD" w14:textId="00B56F79">
      <w:r w:rsidRPr="00AE3718">
        <w:t>Den offentliga konsten – som alla har tillgång till – är en del av vårt demokratiska samhälle. Alla medborgare, oavsett vem man är eller hur tjock plånboken är, ska ha möjlighet att uppleva konst i sin närmiljö. Enprocentsregeln ger möjlighet till just detta. Det vore önskvärt att denna enprocentsregel gällde så att alla nyuppförda eller renove</w:t>
      </w:r>
      <w:r w:rsidR="009A6056">
        <w:softHyphen/>
      </w:r>
      <w:r w:rsidRPr="00AE3718">
        <w:t>rade offentliga byggnader och platser också blev en investering i konst. I en tid när vi ser att konsten och konstnärer får stryka på foten är det ännu viktigare. Riksdagen bör därmed ge regeringen i uppdrag att se över möjligheten att verka för en enprocentsregel om konstnärlig utsmyckning vid byggnation. Samtidigt borde krav på inventering införas. Tidigare har det inte funnits något samlat register över denna konst, och konst</w:t>
      </w:r>
      <w:r w:rsidR="009A6056">
        <w:softHyphen/>
      </w:r>
      <w:r w:rsidRPr="00AE3718">
        <w:t xml:space="preserve">svinn har förekommit. Det är angeläget att den offentliga sektorn på allvar inventerar </w:t>
      </w:r>
      <w:r w:rsidRPr="00AE3718">
        <w:lastRenderedPageBreak/>
        <w:t>och tar ansvar för de alster man äger och att åtgärder sätts in mot stölder när de upp</w:t>
      </w:r>
      <w:r w:rsidR="009A6056">
        <w:softHyphen/>
      </w:r>
      <w:bookmarkStart w:name="_GoBack" w:id="1"/>
      <w:bookmarkEnd w:id="1"/>
      <w:r w:rsidRPr="00AE3718">
        <w:t>dagats.</w:t>
      </w:r>
    </w:p>
    <w:sdt>
      <w:sdtPr>
        <w:rPr>
          <w:i/>
          <w:noProof/>
        </w:rPr>
        <w:alias w:val="CC_Underskrifter"/>
        <w:tag w:val="CC_Underskrifter"/>
        <w:id w:val="583496634"/>
        <w:lock w:val="sdtContentLocked"/>
        <w:placeholder>
          <w:docPart w:val="C30A9C5367DD4110980A445CFBEBE09D"/>
        </w:placeholder>
      </w:sdtPr>
      <w:sdtEndPr>
        <w:rPr>
          <w:i w:val="0"/>
          <w:noProof w:val="0"/>
        </w:rPr>
      </w:sdtEndPr>
      <w:sdtContent>
        <w:p w:rsidR="00361117" w:rsidP="00361117" w:rsidRDefault="00361117" w14:paraId="7A42A280" w14:textId="77777777"/>
        <w:p w:rsidRPr="008E0FE2" w:rsidR="004801AC" w:rsidP="00361117" w:rsidRDefault="009A6056" w14:paraId="6960F8AA" w14:textId="77777777"/>
      </w:sdtContent>
    </w:sdt>
    <w:tbl>
      <w:tblPr>
        <w:tblW w:w="5000" w:type="pct"/>
        <w:tblLook w:val="04A0" w:firstRow="1" w:lastRow="0" w:firstColumn="1" w:lastColumn="0" w:noHBand="0" w:noVBand="1"/>
        <w:tblCaption w:val="underskrifter"/>
      </w:tblPr>
      <w:tblGrid>
        <w:gridCol w:w="4252"/>
        <w:gridCol w:w="4252"/>
      </w:tblGrid>
      <w:tr w:rsidR="00BA7D23" w14:paraId="5DCE508C" w14:textId="77777777">
        <w:trPr>
          <w:cantSplit/>
        </w:trPr>
        <w:tc>
          <w:tcPr>
            <w:tcW w:w="50" w:type="pct"/>
            <w:vAlign w:val="bottom"/>
          </w:tcPr>
          <w:p w:rsidR="00BA7D23" w:rsidRDefault="000C2246" w14:paraId="00D9B43D" w14:textId="77777777">
            <w:pPr>
              <w:pStyle w:val="Underskrifter"/>
            </w:pPr>
            <w:r>
              <w:t>Magnus Manhammar (S)</w:t>
            </w:r>
          </w:p>
        </w:tc>
        <w:tc>
          <w:tcPr>
            <w:tcW w:w="50" w:type="pct"/>
            <w:vAlign w:val="bottom"/>
          </w:tcPr>
          <w:p w:rsidR="00BA7D23" w:rsidRDefault="00BA7D23" w14:paraId="3AE4278E" w14:textId="77777777">
            <w:pPr>
              <w:pStyle w:val="Underskrifter"/>
            </w:pPr>
          </w:p>
        </w:tc>
      </w:tr>
    </w:tbl>
    <w:p w:rsidR="008560AA" w:rsidRDefault="008560AA" w14:paraId="7C651CE3" w14:textId="77777777"/>
    <w:sectPr w:rsidR="008560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E6C3F" w14:textId="77777777" w:rsidR="00D21CC2" w:rsidRDefault="00D21CC2" w:rsidP="000C1CAD">
      <w:pPr>
        <w:spacing w:line="240" w:lineRule="auto"/>
      </w:pPr>
      <w:r>
        <w:separator/>
      </w:r>
    </w:p>
  </w:endnote>
  <w:endnote w:type="continuationSeparator" w:id="0">
    <w:p w14:paraId="3188C2AE" w14:textId="77777777" w:rsidR="00D21CC2" w:rsidRDefault="00D21C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B3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F1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86B74" w14:textId="77777777" w:rsidR="00262EA3" w:rsidRPr="00361117" w:rsidRDefault="00262EA3" w:rsidP="003611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8C542" w14:textId="77777777" w:rsidR="00D21CC2" w:rsidRDefault="00D21CC2" w:rsidP="000C1CAD">
      <w:pPr>
        <w:spacing w:line="240" w:lineRule="auto"/>
      </w:pPr>
      <w:r>
        <w:separator/>
      </w:r>
    </w:p>
  </w:footnote>
  <w:footnote w:type="continuationSeparator" w:id="0">
    <w:p w14:paraId="2EF565F1" w14:textId="77777777" w:rsidR="00D21CC2" w:rsidRDefault="00D21C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55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015A21" wp14:editId="0FEB6F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E07A03" w14:textId="77777777" w:rsidR="00262EA3" w:rsidRDefault="009A6056" w:rsidP="008103B5">
                          <w:pPr>
                            <w:jc w:val="right"/>
                          </w:pPr>
                          <w:sdt>
                            <w:sdtPr>
                              <w:alias w:val="CC_Noformat_Partikod"/>
                              <w:tag w:val="CC_Noformat_Partikod"/>
                              <w:id w:val="-53464382"/>
                              <w:placeholder>
                                <w:docPart w:val="083C2E97D2F44FD196F26E536D6850A7"/>
                              </w:placeholder>
                              <w:text/>
                            </w:sdtPr>
                            <w:sdtEndPr/>
                            <w:sdtContent>
                              <w:r w:rsidR="00D50260">
                                <w:t>S</w:t>
                              </w:r>
                            </w:sdtContent>
                          </w:sdt>
                          <w:sdt>
                            <w:sdtPr>
                              <w:alias w:val="CC_Noformat_Partinummer"/>
                              <w:tag w:val="CC_Noformat_Partinummer"/>
                              <w:id w:val="-1709555926"/>
                              <w:placeholder>
                                <w:docPart w:val="15EB31D39E5D477690AFCAE67D99AF01"/>
                              </w:placeholder>
                              <w:text/>
                            </w:sdtPr>
                            <w:sdtEndPr/>
                            <w:sdtContent>
                              <w:r w:rsidR="00D50260">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15A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E07A03" w14:textId="77777777" w:rsidR="00262EA3" w:rsidRDefault="009A6056" w:rsidP="008103B5">
                    <w:pPr>
                      <w:jc w:val="right"/>
                    </w:pPr>
                    <w:sdt>
                      <w:sdtPr>
                        <w:alias w:val="CC_Noformat_Partikod"/>
                        <w:tag w:val="CC_Noformat_Partikod"/>
                        <w:id w:val="-53464382"/>
                        <w:placeholder>
                          <w:docPart w:val="083C2E97D2F44FD196F26E536D6850A7"/>
                        </w:placeholder>
                        <w:text/>
                      </w:sdtPr>
                      <w:sdtEndPr/>
                      <w:sdtContent>
                        <w:r w:rsidR="00D50260">
                          <w:t>S</w:t>
                        </w:r>
                      </w:sdtContent>
                    </w:sdt>
                    <w:sdt>
                      <w:sdtPr>
                        <w:alias w:val="CC_Noformat_Partinummer"/>
                        <w:tag w:val="CC_Noformat_Partinummer"/>
                        <w:id w:val="-1709555926"/>
                        <w:placeholder>
                          <w:docPart w:val="15EB31D39E5D477690AFCAE67D99AF01"/>
                        </w:placeholder>
                        <w:text/>
                      </w:sdtPr>
                      <w:sdtEndPr/>
                      <w:sdtContent>
                        <w:r w:rsidR="00D50260">
                          <w:t>1351</w:t>
                        </w:r>
                      </w:sdtContent>
                    </w:sdt>
                  </w:p>
                </w:txbxContent>
              </v:textbox>
              <w10:wrap anchorx="page"/>
            </v:shape>
          </w:pict>
        </mc:Fallback>
      </mc:AlternateContent>
    </w:r>
  </w:p>
  <w:p w14:paraId="35EB9F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A616" w14:textId="77777777" w:rsidR="00262EA3" w:rsidRDefault="00262EA3" w:rsidP="008563AC">
    <w:pPr>
      <w:jc w:val="right"/>
    </w:pPr>
  </w:p>
  <w:p w14:paraId="0A0E8B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D952" w14:textId="77777777" w:rsidR="00262EA3" w:rsidRDefault="009A60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21F863" wp14:editId="7042DB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6E359" w14:textId="77777777" w:rsidR="00262EA3" w:rsidRDefault="009A6056" w:rsidP="00A314CF">
    <w:pPr>
      <w:pStyle w:val="FSHNormal"/>
      <w:spacing w:before="40"/>
    </w:pPr>
    <w:sdt>
      <w:sdtPr>
        <w:alias w:val="CC_Noformat_Motionstyp"/>
        <w:tag w:val="CC_Noformat_Motionstyp"/>
        <w:id w:val="1162973129"/>
        <w:lock w:val="sdtContentLocked"/>
        <w15:appearance w15:val="hidden"/>
        <w:text/>
      </w:sdtPr>
      <w:sdtEndPr/>
      <w:sdtContent>
        <w:r w:rsidR="001E0ACC">
          <w:t>Enskild motion</w:t>
        </w:r>
      </w:sdtContent>
    </w:sdt>
    <w:r w:rsidR="00821B36">
      <w:t xml:space="preserve"> </w:t>
    </w:r>
    <w:sdt>
      <w:sdtPr>
        <w:alias w:val="CC_Noformat_Partikod"/>
        <w:tag w:val="CC_Noformat_Partikod"/>
        <w:id w:val="1471015553"/>
        <w:text/>
      </w:sdtPr>
      <w:sdtEndPr/>
      <w:sdtContent>
        <w:r w:rsidR="00D50260">
          <w:t>S</w:t>
        </w:r>
      </w:sdtContent>
    </w:sdt>
    <w:sdt>
      <w:sdtPr>
        <w:alias w:val="CC_Noformat_Partinummer"/>
        <w:tag w:val="CC_Noformat_Partinummer"/>
        <w:id w:val="-2014525982"/>
        <w:text/>
      </w:sdtPr>
      <w:sdtEndPr/>
      <w:sdtContent>
        <w:r w:rsidR="00D50260">
          <w:t>1351</w:t>
        </w:r>
      </w:sdtContent>
    </w:sdt>
  </w:p>
  <w:p w14:paraId="5EACAEE3" w14:textId="77777777" w:rsidR="00262EA3" w:rsidRPr="008227B3" w:rsidRDefault="009A60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BE2756" w14:textId="77777777" w:rsidR="00262EA3" w:rsidRPr="008227B3" w:rsidRDefault="009A60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0AC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0ACC">
          <w:t>:1693</w:t>
        </w:r>
      </w:sdtContent>
    </w:sdt>
  </w:p>
  <w:p w14:paraId="16F7E529" w14:textId="77777777" w:rsidR="00262EA3" w:rsidRDefault="009A6056" w:rsidP="00E03A3D">
    <w:pPr>
      <w:pStyle w:val="Motionr"/>
    </w:pPr>
    <w:sdt>
      <w:sdtPr>
        <w:alias w:val="CC_Noformat_Avtext"/>
        <w:tag w:val="CC_Noformat_Avtext"/>
        <w:id w:val="-2020768203"/>
        <w:lock w:val="sdtContentLocked"/>
        <w15:appearance w15:val="hidden"/>
        <w:text/>
      </w:sdtPr>
      <w:sdtEndPr/>
      <w:sdtContent>
        <w:r w:rsidR="001E0ACC">
          <w:t>av Magnus Manhammar (S)</w:t>
        </w:r>
      </w:sdtContent>
    </w:sdt>
  </w:p>
  <w:sdt>
    <w:sdtPr>
      <w:alias w:val="CC_Noformat_Rubtext"/>
      <w:tag w:val="CC_Noformat_Rubtext"/>
      <w:id w:val="-218060500"/>
      <w:lock w:val="sdtLocked"/>
      <w:text/>
    </w:sdtPr>
    <w:sdtEndPr/>
    <w:sdtContent>
      <w:p w14:paraId="3F1F2458" w14:textId="77777777" w:rsidR="00262EA3" w:rsidRDefault="00D50260" w:rsidP="00283E0F">
        <w:pPr>
          <w:pStyle w:val="FSHRub2"/>
        </w:pPr>
        <w:r>
          <w:t>Enprocentsregeln om konstnärlig utsmyckning vid byggnation</w:t>
        </w:r>
      </w:p>
    </w:sdtContent>
  </w:sdt>
  <w:sdt>
    <w:sdtPr>
      <w:alias w:val="CC_Boilerplate_3"/>
      <w:tag w:val="CC_Boilerplate_3"/>
      <w:id w:val="1606463544"/>
      <w:lock w:val="sdtContentLocked"/>
      <w15:appearance w15:val="hidden"/>
      <w:text w:multiLine="1"/>
    </w:sdtPr>
    <w:sdtEndPr/>
    <w:sdtContent>
      <w:p w14:paraId="28C224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502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246"/>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CC"/>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117"/>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733"/>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0AA"/>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E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5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18"/>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D2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CC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26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C4"/>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B037B0"/>
  <w15:chartTrackingRefBased/>
  <w15:docId w15:val="{0241299C-02AA-4E06-8880-F4CF0D9C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021376FB6C41AD988C61AA826A620E"/>
        <w:category>
          <w:name w:val="Allmänt"/>
          <w:gallery w:val="placeholder"/>
        </w:category>
        <w:types>
          <w:type w:val="bbPlcHdr"/>
        </w:types>
        <w:behaviors>
          <w:behavior w:val="content"/>
        </w:behaviors>
        <w:guid w:val="{6DAB60F7-25EE-49C5-82F1-E031B638C3A3}"/>
      </w:docPartPr>
      <w:docPartBody>
        <w:p w:rsidR="00BE54DF" w:rsidRDefault="001A6873">
          <w:pPr>
            <w:pStyle w:val="A4021376FB6C41AD988C61AA826A620E"/>
          </w:pPr>
          <w:r w:rsidRPr="005A0A93">
            <w:rPr>
              <w:rStyle w:val="Platshllartext"/>
            </w:rPr>
            <w:t>Förslag till riksdagsbeslut</w:t>
          </w:r>
        </w:p>
      </w:docPartBody>
    </w:docPart>
    <w:docPart>
      <w:docPartPr>
        <w:name w:val="13D8EAE7930B417197B586424BA5C9A3"/>
        <w:category>
          <w:name w:val="Allmänt"/>
          <w:gallery w:val="placeholder"/>
        </w:category>
        <w:types>
          <w:type w:val="bbPlcHdr"/>
        </w:types>
        <w:behaviors>
          <w:behavior w:val="content"/>
        </w:behaviors>
        <w:guid w:val="{62782EFF-BA77-4938-BC58-8BF54786F8F2}"/>
      </w:docPartPr>
      <w:docPartBody>
        <w:p w:rsidR="00BE54DF" w:rsidRDefault="001A6873">
          <w:pPr>
            <w:pStyle w:val="13D8EAE7930B417197B586424BA5C9A3"/>
          </w:pPr>
          <w:r w:rsidRPr="005A0A93">
            <w:rPr>
              <w:rStyle w:val="Platshllartext"/>
            </w:rPr>
            <w:t>Motivering</w:t>
          </w:r>
        </w:p>
      </w:docPartBody>
    </w:docPart>
    <w:docPart>
      <w:docPartPr>
        <w:name w:val="083C2E97D2F44FD196F26E536D6850A7"/>
        <w:category>
          <w:name w:val="Allmänt"/>
          <w:gallery w:val="placeholder"/>
        </w:category>
        <w:types>
          <w:type w:val="bbPlcHdr"/>
        </w:types>
        <w:behaviors>
          <w:behavior w:val="content"/>
        </w:behaviors>
        <w:guid w:val="{DF7955C9-1D21-4314-AA1A-A66CCFAFA680}"/>
      </w:docPartPr>
      <w:docPartBody>
        <w:p w:rsidR="00BE54DF" w:rsidRDefault="001A6873">
          <w:pPr>
            <w:pStyle w:val="083C2E97D2F44FD196F26E536D6850A7"/>
          </w:pPr>
          <w:r>
            <w:rPr>
              <w:rStyle w:val="Platshllartext"/>
            </w:rPr>
            <w:t xml:space="preserve"> </w:t>
          </w:r>
        </w:p>
      </w:docPartBody>
    </w:docPart>
    <w:docPart>
      <w:docPartPr>
        <w:name w:val="15EB31D39E5D477690AFCAE67D99AF01"/>
        <w:category>
          <w:name w:val="Allmänt"/>
          <w:gallery w:val="placeholder"/>
        </w:category>
        <w:types>
          <w:type w:val="bbPlcHdr"/>
        </w:types>
        <w:behaviors>
          <w:behavior w:val="content"/>
        </w:behaviors>
        <w:guid w:val="{32BD0092-6619-4526-A208-5702BE0E6EE6}"/>
      </w:docPartPr>
      <w:docPartBody>
        <w:p w:rsidR="00BE54DF" w:rsidRDefault="001A6873">
          <w:pPr>
            <w:pStyle w:val="15EB31D39E5D477690AFCAE67D99AF01"/>
          </w:pPr>
          <w:r>
            <w:t xml:space="preserve"> </w:t>
          </w:r>
        </w:p>
      </w:docPartBody>
    </w:docPart>
    <w:docPart>
      <w:docPartPr>
        <w:name w:val="C30A9C5367DD4110980A445CFBEBE09D"/>
        <w:category>
          <w:name w:val="Allmänt"/>
          <w:gallery w:val="placeholder"/>
        </w:category>
        <w:types>
          <w:type w:val="bbPlcHdr"/>
        </w:types>
        <w:behaviors>
          <w:behavior w:val="content"/>
        </w:behaviors>
        <w:guid w:val="{81045EEF-CECB-4C38-9DAE-A3EF27C67DC1}"/>
      </w:docPartPr>
      <w:docPartBody>
        <w:p w:rsidR="00157311" w:rsidRDefault="001573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73"/>
    <w:rsid w:val="00157311"/>
    <w:rsid w:val="001A6873"/>
    <w:rsid w:val="00BE5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21376FB6C41AD988C61AA826A620E">
    <w:name w:val="A4021376FB6C41AD988C61AA826A620E"/>
  </w:style>
  <w:style w:type="paragraph" w:customStyle="1" w:styleId="8A6CBCFA7C0345E8AA60FA1132DAC203">
    <w:name w:val="8A6CBCFA7C0345E8AA60FA1132DAC2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BF0861BFC04366B3C1F91BB434A9A2">
    <w:name w:val="64BF0861BFC04366B3C1F91BB434A9A2"/>
  </w:style>
  <w:style w:type="paragraph" w:customStyle="1" w:styleId="13D8EAE7930B417197B586424BA5C9A3">
    <w:name w:val="13D8EAE7930B417197B586424BA5C9A3"/>
  </w:style>
  <w:style w:type="paragraph" w:customStyle="1" w:styleId="E6452BF9D47E4997B28BACCCA911C027">
    <w:name w:val="E6452BF9D47E4997B28BACCCA911C027"/>
  </w:style>
  <w:style w:type="paragraph" w:customStyle="1" w:styleId="327D8EE51A2E4549938F5843354C880B">
    <w:name w:val="327D8EE51A2E4549938F5843354C880B"/>
  </w:style>
  <w:style w:type="paragraph" w:customStyle="1" w:styleId="083C2E97D2F44FD196F26E536D6850A7">
    <w:name w:val="083C2E97D2F44FD196F26E536D6850A7"/>
  </w:style>
  <w:style w:type="paragraph" w:customStyle="1" w:styleId="15EB31D39E5D477690AFCAE67D99AF01">
    <w:name w:val="15EB31D39E5D477690AFCAE67D99A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AE1E93-8526-4BC7-AD42-C46C46B4362D}"/>
</file>

<file path=customXml/itemProps2.xml><?xml version="1.0" encoding="utf-8"?>
<ds:datastoreItem xmlns:ds="http://schemas.openxmlformats.org/officeDocument/2006/customXml" ds:itemID="{0ED4E5DB-AF3A-449C-BDF2-7A69DD7A0710}"/>
</file>

<file path=customXml/itemProps3.xml><?xml version="1.0" encoding="utf-8"?>
<ds:datastoreItem xmlns:ds="http://schemas.openxmlformats.org/officeDocument/2006/customXml" ds:itemID="{C2567FA9-FE8A-42FF-A570-C151136D67AD}"/>
</file>

<file path=docProps/app.xml><?xml version="1.0" encoding="utf-8"?>
<Properties xmlns="http://schemas.openxmlformats.org/officeDocument/2006/extended-properties" xmlns:vt="http://schemas.openxmlformats.org/officeDocument/2006/docPropsVTypes">
  <Template>Normal</Template>
  <TotalTime>7</TotalTime>
  <Pages>2</Pages>
  <Words>295</Words>
  <Characters>1630</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S1351 Enprocentsregeln om konstnärlig utsmyckning vid byggnation</vt:lpstr>
      <vt:lpstr>
      </vt:lpstr>
    </vt:vector>
  </TitlesOfParts>
  <Company>Sveriges riksdag</Company>
  <LinksUpToDate>false</LinksUpToDate>
  <CharactersWithSpaces>1918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