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C0D58E7" w14:textId="77777777">
        <w:tc>
          <w:tcPr>
            <w:tcW w:w="2268" w:type="dxa"/>
          </w:tcPr>
          <w:p w14:paraId="2FCF8BB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82EF22C" w14:textId="77777777" w:rsidR="006E4E11" w:rsidRDefault="006E4E11" w:rsidP="007242A3">
            <w:pPr>
              <w:framePr w:w="5035" w:h="1644" w:wrap="notBeside" w:vAnchor="page" w:hAnchor="page" w:x="6573" w:y="721"/>
              <w:rPr>
                <w:rFonts w:ascii="TradeGothic" w:hAnsi="TradeGothic"/>
                <w:i/>
                <w:sz w:val="18"/>
              </w:rPr>
            </w:pPr>
          </w:p>
        </w:tc>
      </w:tr>
      <w:tr w:rsidR="006E4E11" w14:paraId="5475A6D0" w14:textId="77777777">
        <w:tc>
          <w:tcPr>
            <w:tcW w:w="2268" w:type="dxa"/>
          </w:tcPr>
          <w:p w14:paraId="3718645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CF4ACE" w14:textId="77777777" w:rsidR="006E4E11" w:rsidRDefault="006E4E11" w:rsidP="007242A3">
            <w:pPr>
              <w:framePr w:w="5035" w:h="1644" w:wrap="notBeside" w:vAnchor="page" w:hAnchor="page" w:x="6573" w:y="721"/>
              <w:rPr>
                <w:rFonts w:ascii="TradeGothic" w:hAnsi="TradeGothic"/>
                <w:b/>
                <w:sz w:val="22"/>
              </w:rPr>
            </w:pPr>
          </w:p>
        </w:tc>
      </w:tr>
      <w:tr w:rsidR="006E4E11" w14:paraId="0C3229D5" w14:textId="77777777">
        <w:tc>
          <w:tcPr>
            <w:tcW w:w="3402" w:type="dxa"/>
            <w:gridSpan w:val="2"/>
          </w:tcPr>
          <w:p w14:paraId="408D5B92" w14:textId="77777777" w:rsidR="006E4E11" w:rsidRDefault="006E4E11" w:rsidP="007242A3">
            <w:pPr>
              <w:framePr w:w="5035" w:h="1644" w:wrap="notBeside" w:vAnchor="page" w:hAnchor="page" w:x="6573" w:y="721"/>
            </w:pPr>
          </w:p>
        </w:tc>
        <w:tc>
          <w:tcPr>
            <w:tcW w:w="1865" w:type="dxa"/>
          </w:tcPr>
          <w:p w14:paraId="09FEB9FF" w14:textId="77777777" w:rsidR="006E4E11" w:rsidRDefault="006E4E11" w:rsidP="007242A3">
            <w:pPr>
              <w:framePr w:w="5035" w:h="1644" w:wrap="notBeside" w:vAnchor="page" w:hAnchor="page" w:x="6573" w:y="721"/>
            </w:pPr>
          </w:p>
        </w:tc>
      </w:tr>
      <w:tr w:rsidR="006E4E11" w14:paraId="13FE4C2A" w14:textId="77777777">
        <w:tc>
          <w:tcPr>
            <w:tcW w:w="2268" w:type="dxa"/>
          </w:tcPr>
          <w:p w14:paraId="7B7B7AB6" w14:textId="77777777" w:rsidR="006E4E11" w:rsidRDefault="006E4E11" w:rsidP="007242A3">
            <w:pPr>
              <w:framePr w:w="5035" w:h="1644" w:wrap="notBeside" w:vAnchor="page" w:hAnchor="page" w:x="6573" w:y="721"/>
            </w:pPr>
          </w:p>
        </w:tc>
        <w:tc>
          <w:tcPr>
            <w:tcW w:w="2999" w:type="dxa"/>
            <w:gridSpan w:val="2"/>
          </w:tcPr>
          <w:p w14:paraId="4B1F8A02" w14:textId="051A728B" w:rsidR="006E4E11" w:rsidRPr="00ED583F" w:rsidRDefault="00331B9E" w:rsidP="007242A3">
            <w:pPr>
              <w:framePr w:w="5035" w:h="1644" w:wrap="notBeside" w:vAnchor="page" w:hAnchor="page" w:x="6573" w:y="721"/>
              <w:rPr>
                <w:sz w:val="20"/>
              </w:rPr>
            </w:pPr>
            <w:r>
              <w:rPr>
                <w:sz w:val="20"/>
              </w:rPr>
              <w:t xml:space="preserve">Dnr </w:t>
            </w:r>
            <w:r w:rsidR="003A79C2">
              <w:rPr>
                <w:sz w:val="20"/>
              </w:rPr>
              <w:t xml:space="preserve">N2017/05664/SUN </w:t>
            </w:r>
          </w:p>
        </w:tc>
      </w:tr>
      <w:tr w:rsidR="006E4E11" w14:paraId="1CA7F82B" w14:textId="77777777">
        <w:tc>
          <w:tcPr>
            <w:tcW w:w="2268" w:type="dxa"/>
          </w:tcPr>
          <w:p w14:paraId="1DBCAE24" w14:textId="77777777" w:rsidR="006E4E11" w:rsidRDefault="006E4E11" w:rsidP="007242A3">
            <w:pPr>
              <w:framePr w:w="5035" w:h="1644" w:wrap="notBeside" w:vAnchor="page" w:hAnchor="page" w:x="6573" w:y="721"/>
            </w:pPr>
          </w:p>
        </w:tc>
        <w:tc>
          <w:tcPr>
            <w:tcW w:w="2999" w:type="dxa"/>
            <w:gridSpan w:val="2"/>
          </w:tcPr>
          <w:p w14:paraId="6A716E7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3CA2AC0" w14:textId="77777777">
        <w:trPr>
          <w:trHeight w:val="284"/>
        </w:trPr>
        <w:tc>
          <w:tcPr>
            <w:tcW w:w="4911" w:type="dxa"/>
          </w:tcPr>
          <w:p w14:paraId="72E845C9" w14:textId="77777777" w:rsidR="006E4E11" w:rsidRDefault="00331B9E">
            <w:pPr>
              <w:pStyle w:val="Avsndare"/>
              <w:framePr w:h="2483" w:wrap="notBeside" w:x="1504"/>
              <w:rPr>
                <w:b/>
                <w:i w:val="0"/>
                <w:sz w:val="22"/>
              </w:rPr>
            </w:pPr>
            <w:r>
              <w:rPr>
                <w:b/>
                <w:i w:val="0"/>
                <w:sz w:val="22"/>
              </w:rPr>
              <w:t>Näringsdepartementet</w:t>
            </w:r>
          </w:p>
        </w:tc>
      </w:tr>
      <w:tr w:rsidR="006E4E11" w14:paraId="0AA14C9D" w14:textId="77777777">
        <w:trPr>
          <w:trHeight w:val="284"/>
        </w:trPr>
        <w:tc>
          <w:tcPr>
            <w:tcW w:w="4911" w:type="dxa"/>
          </w:tcPr>
          <w:p w14:paraId="0DD6F5D3" w14:textId="77777777" w:rsidR="006E4E11" w:rsidRDefault="00331B9E">
            <w:pPr>
              <w:pStyle w:val="Avsndare"/>
              <w:framePr w:h="2483" w:wrap="notBeside" w:x="1504"/>
              <w:rPr>
                <w:bCs/>
                <w:iCs/>
              </w:rPr>
            </w:pPr>
            <w:r>
              <w:rPr>
                <w:bCs/>
                <w:iCs/>
              </w:rPr>
              <w:t>Närings- och innovationsministern</w:t>
            </w:r>
          </w:p>
        </w:tc>
      </w:tr>
      <w:tr w:rsidR="006E4E11" w14:paraId="798F324B" w14:textId="77777777">
        <w:trPr>
          <w:trHeight w:val="284"/>
        </w:trPr>
        <w:tc>
          <w:tcPr>
            <w:tcW w:w="4911" w:type="dxa"/>
          </w:tcPr>
          <w:p w14:paraId="6904D5E9" w14:textId="77777777" w:rsidR="006E4E11" w:rsidRDefault="006E4E11">
            <w:pPr>
              <w:pStyle w:val="Avsndare"/>
              <w:framePr w:h="2483" w:wrap="notBeside" w:x="1504"/>
              <w:rPr>
                <w:bCs/>
                <w:iCs/>
              </w:rPr>
            </w:pPr>
          </w:p>
        </w:tc>
      </w:tr>
      <w:tr w:rsidR="006E4E11" w14:paraId="0272429E" w14:textId="77777777">
        <w:trPr>
          <w:trHeight w:val="284"/>
        </w:trPr>
        <w:tc>
          <w:tcPr>
            <w:tcW w:w="4911" w:type="dxa"/>
          </w:tcPr>
          <w:p w14:paraId="0589619C" w14:textId="77777777" w:rsidR="006E4E11" w:rsidRDefault="006E4E11">
            <w:pPr>
              <w:pStyle w:val="Avsndare"/>
              <w:framePr w:h="2483" w:wrap="notBeside" w:x="1504"/>
              <w:rPr>
                <w:bCs/>
                <w:iCs/>
              </w:rPr>
            </w:pPr>
          </w:p>
        </w:tc>
      </w:tr>
      <w:tr w:rsidR="006E4E11" w14:paraId="5F7D12EC" w14:textId="77777777">
        <w:trPr>
          <w:trHeight w:val="284"/>
        </w:trPr>
        <w:tc>
          <w:tcPr>
            <w:tcW w:w="4911" w:type="dxa"/>
          </w:tcPr>
          <w:p w14:paraId="74724990" w14:textId="77777777" w:rsidR="006E4E11" w:rsidRDefault="006E4E11">
            <w:pPr>
              <w:pStyle w:val="Avsndare"/>
              <w:framePr w:h="2483" w:wrap="notBeside" w:x="1504"/>
              <w:rPr>
                <w:bCs/>
                <w:iCs/>
              </w:rPr>
            </w:pPr>
          </w:p>
        </w:tc>
      </w:tr>
      <w:tr w:rsidR="006E4E11" w14:paraId="639E1B6E" w14:textId="77777777">
        <w:trPr>
          <w:trHeight w:val="284"/>
        </w:trPr>
        <w:tc>
          <w:tcPr>
            <w:tcW w:w="4911" w:type="dxa"/>
          </w:tcPr>
          <w:p w14:paraId="5C4BD102" w14:textId="77777777" w:rsidR="006E4E11" w:rsidRDefault="006E4E11">
            <w:pPr>
              <w:pStyle w:val="Avsndare"/>
              <w:framePr w:h="2483" w:wrap="notBeside" w:x="1504"/>
              <w:rPr>
                <w:bCs/>
                <w:iCs/>
              </w:rPr>
            </w:pPr>
          </w:p>
        </w:tc>
      </w:tr>
      <w:tr w:rsidR="006E4E11" w14:paraId="6A74653D" w14:textId="77777777">
        <w:trPr>
          <w:trHeight w:val="284"/>
        </w:trPr>
        <w:tc>
          <w:tcPr>
            <w:tcW w:w="4911" w:type="dxa"/>
          </w:tcPr>
          <w:p w14:paraId="438F45C5" w14:textId="77777777" w:rsidR="006E4E11" w:rsidRDefault="006E4E11">
            <w:pPr>
              <w:pStyle w:val="Avsndare"/>
              <w:framePr w:h="2483" w:wrap="notBeside" w:x="1504"/>
              <w:rPr>
                <w:bCs/>
                <w:iCs/>
              </w:rPr>
            </w:pPr>
          </w:p>
        </w:tc>
      </w:tr>
      <w:tr w:rsidR="006E4E11" w14:paraId="18D9F4D3" w14:textId="77777777">
        <w:trPr>
          <w:trHeight w:val="284"/>
        </w:trPr>
        <w:tc>
          <w:tcPr>
            <w:tcW w:w="4911" w:type="dxa"/>
          </w:tcPr>
          <w:p w14:paraId="0E5CCABA" w14:textId="77777777" w:rsidR="006E4E11" w:rsidRDefault="006E4E11">
            <w:pPr>
              <w:pStyle w:val="Avsndare"/>
              <w:framePr w:h="2483" w:wrap="notBeside" w:x="1504"/>
              <w:rPr>
                <w:bCs/>
                <w:iCs/>
              </w:rPr>
            </w:pPr>
          </w:p>
        </w:tc>
      </w:tr>
      <w:tr w:rsidR="006E4E11" w14:paraId="080091A1" w14:textId="77777777">
        <w:trPr>
          <w:trHeight w:val="284"/>
        </w:trPr>
        <w:tc>
          <w:tcPr>
            <w:tcW w:w="4911" w:type="dxa"/>
          </w:tcPr>
          <w:p w14:paraId="7C91FF6A" w14:textId="77777777" w:rsidR="006E4E11" w:rsidRDefault="006E4E11">
            <w:pPr>
              <w:pStyle w:val="Avsndare"/>
              <w:framePr w:h="2483" w:wrap="notBeside" w:x="1504"/>
              <w:rPr>
                <w:bCs/>
                <w:iCs/>
              </w:rPr>
            </w:pPr>
          </w:p>
        </w:tc>
      </w:tr>
    </w:tbl>
    <w:p w14:paraId="18DF743B" w14:textId="77777777" w:rsidR="006E4E11" w:rsidRDefault="00331B9E">
      <w:pPr>
        <w:framePr w:w="4400" w:h="2523" w:wrap="notBeside" w:vAnchor="page" w:hAnchor="page" w:x="6453" w:y="2445"/>
        <w:ind w:left="142"/>
      </w:pPr>
      <w:r>
        <w:t>Till riksdagen</w:t>
      </w:r>
    </w:p>
    <w:p w14:paraId="4F7AAB63" w14:textId="51F540C8" w:rsidR="006E4E11" w:rsidRDefault="00331B9E" w:rsidP="00331B9E">
      <w:pPr>
        <w:pStyle w:val="RKrubrik"/>
        <w:pBdr>
          <w:bottom w:val="single" w:sz="4" w:space="1" w:color="auto"/>
        </w:pBdr>
        <w:spacing w:before="0" w:after="0"/>
      </w:pPr>
      <w:r>
        <w:t>Svar på f</w:t>
      </w:r>
      <w:r w:rsidR="0031658E">
        <w:t>råga 2016/17:1917</w:t>
      </w:r>
      <w:r>
        <w:t xml:space="preserve"> av Per Åsling (C) Tillväxtanalys</w:t>
      </w:r>
    </w:p>
    <w:p w14:paraId="300DD865" w14:textId="77777777" w:rsidR="006E4E11" w:rsidRDefault="006E4E11">
      <w:pPr>
        <w:pStyle w:val="RKnormal"/>
      </w:pPr>
    </w:p>
    <w:p w14:paraId="1E3375F5" w14:textId="64EB4769" w:rsidR="00331B9E" w:rsidRDefault="00331B9E" w:rsidP="00331B9E">
      <w:pPr>
        <w:pStyle w:val="RKnormal"/>
      </w:pPr>
      <w:r>
        <w:t>Per Åsling frågat mig hur jag ser på den framtida lokaliseringen av den analys- och utvärderingsresurs som Tillväxtanalys utgör.</w:t>
      </w:r>
    </w:p>
    <w:p w14:paraId="3740F49F" w14:textId="77777777" w:rsidR="00331B9E" w:rsidRDefault="00331B9E" w:rsidP="00331B9E">
      <w:pPr>
        <w:pStyle w:val="RKnormal"/>
      </w:pPr>
    </w:p>
    <w:p w14:paraId="51F54F94" w14:textId="00671B17" w:rsidR="00331B9E" w:rsidRDefault="00331B9E" w:rsidP="00331B9E">
      <w:pPr>
        <w:pStyle w:val="RKnormal"/>
      </w:pPr>
      <w:r>
        <w:t>Jag vill börja med att säga att regeringen har behov av uppföljningar, analyser och utredningar som är genomförda av andra myndigheter än de som ansvarar för respektive verksamhet. Utredningen om regeringens analys- och utvärderingsresurser</w:t>
      </w:r>
      <w:proofErr w:type="gramStart"/>
      <w:r>
        <w:t xml:space="preserve"> </w:t>
      </w:r>
      <w:r w:rsidR="00414D20">
        <w:t>(dir.</w:t>
      </w:r>
      <w:proofErr w:type="gramEnd"/>
      <w:r w:rsidR="00414D20">
        <w:t xml:space="preserve"> 2017:79) </w:t>
      </w:r>
      <w:r>
        <w:t>syftar till att säkerställa att organisationen och styrningen av analys</w:t>
      </w:r>
      <w:r w:rsidR="00414D20">
        <w:t>-</w:t>
      </w:r>
      <w:r>
        <w:t xml:space="preserve"> och utvärderingsresurserna är ändamålsenlig och effektiv utifrån regeringens samlade behov. </w:t>
      </w:r>
    </w:p>
    <w:p w14:paraId="4AFAB61C" w14:textId="77777777" w:rsidR="00331B9E" w:rsidRDefault="00331B9E" w:rsidP="00331B9E">
      <w:pPr>
        <w:pStyle w:val="RKnormal"/>
      </w:pPr>
    </w:p>
    <w:p w14:paraId="0F2925BE" w14:textId="07042760" w:rsidR="00331B9E" w:rsidRDefault="00331B9E" w:rsidP="00331B9E">
      <w:pPr>
        <w:pStyle w:val="RKnormal"/>
      </w:pPr>
      <w:r>
        <w:t>Regeringens uttalade ambition är vidare att öka spridningen av de statliga myndigheterna och att detta utgör en viktig del av regeringens arbete med att stärka den statliga närvaron i hela landet. Regeringen har i genomförandet av den här ambi</w:t>
      </w:r>
      <w:r w:rsidR="00AB0F0F">
        <w:t xml:space="preserve">tionen fattat flera beslut om </w:t>
      </w:r>
      <w:r>
        <w:t>lokalisering av verksamhet eller hela myndigheter från Stockholms län till andra delar av landet.</w:t>
      </w:r>
    </w:p>
    <w:p w14:paraId="3899AE22" w14:textId="77777777" w:rsidR="00331B9E" w:rsidRDefault="00331B9E" w:rsidP="00331B9E">
      <w:pPr>
        <w:pStyle w:val="RKnormal"/>
      </w:pPr>
    </w:p>
    <w:p w14:paraId="7ABA2C75" w14:textId="3D54D214" w:rsidR="006E4E11" w:rsidRDefault="00331B9E" w:rsidP="00331B9E">
      <w:pPr>
        <w:pStyle w:val="RKnormal"/>
      </w:pPr>
      <w:r>
        <w:t>Mot bakgrund av det som sägs ovan kan jag inte föregripa det påbörjade utredningsarbetet där uppdraget ska redovisas senast den 31 augusti 2018.</w:t>
      </w:r>
    </w:p>
    <w:p w14:paraId="63A49983" w14:textId="77777777" w:rsidR="003A79C2" w:rsidRDefault="003A79C2">
      <w:pPr>
        <w:pStyle w:val="RKnormal"/>
      </w:pPr>
    </w:p>
    <w:p w14:paraId="3CA213A7" w14:textId="77777777" w:rsidR="003A79C2" w:rsidRDefault="003A79C2">
      <w:pPr>
        <w:pStyle w:val="RKnormal"/>
      </w:pPr>
    </w:p>
    <w:p w14:paraId="20E6DC31" w14:textId="0E122166" w:rsidR="00331B9E" w:rsidRDefault="00331B9E">
      <w:pPr>
        <w:pStyle w:val="RKnormal"/>
      </w:pPr>
      <w:r>
        <w:t xml:space="preserve">Stockholm den </w:t>
      </w:r>
      <w:r w:rsidR="003A79C2">
        <w:t xml:space="preserve">18 september </w:t>
      </w:r>
      <w:r w:rsidR="009C766C">
        <w:t>2017</w:t>
      </w:r>
      <w:bookmarkStart w:id="0" w:name="_GoBack"/>
      <w:bookmarkEnd w:id="0"/>
    </w:p>
    <w:p w14:paraId="539A07FC" w14:textId="77777777" w:rsidR="00331B9E" w:rsidRDefault="00331B9E">
      <w:pPr>
        <w:pStyle w:val="RKnormal"/>
      </w:pPr>
    </w:p>
    <w:p w14:paraId="30D8B813" w14:textId="77777777" w:rsidR="003A79C2" w:rsidRDefault="003A79C2">
      <w:pPr>
        <w:pStyle w:val="RKnormal"/>
      </w:pPr>
    </w:p>
    <w:p w14:paraId="573133A0" w14:textId="77777777" w:rsidR="00331B9E" w:rsidRDefault="00331B9E">
      <w:pPr>
        <w:pStyle w:val="RKnormal"/>
      </w:pPr>
    </w:p>
    <w:p w14:paraId="15965C3E" w14:textId="77777777" w:rsidR="00331B9E" w:rsidRDefault="00331B9E">
      <w:pPr>
        <w:pStyle w:val="RKnormal"/>
      </w:pPr>
      <w:r>
        <w:t>Mikael Damberg</w:t>
      </w:r>
    </w:p>
    <w:sectPr w:rsidR="00331B9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80116" w14:textId="77777777" w:rsidR="00331B9E" w:rsidRDefault="00331B9E">
      <w:r>
        <w:separator/>
      </w:r>
    </w:p>
  </w:endnote>
  <w:endnote w:type="continuationSeparator" w:id="0">
    <w:p w14:paraId="0BE2585D" w14:textId="77777777" w:rsidR="00331B9E" w:rsidRDefault="0033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D6534" w14:textId="77777777" w:rsidR="00331B9E" w:rsidRDefault="00331B9E">
      <w:r>
        <w:separator/>
      </w:r>
    </w:p>
  </w:footnote>
  <w:footnote w:type="continuationSeparator" w:id="0">
    <w:p w14:paraId="7ED44DDE" w14:textId="77777777" w:rsidR="00331B9E" w:rsidRDefault="0033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FB5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9425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21DC1E7" w14:textId="77777777">
      <w:trPr>
        <w:cantSplit/>
      </w:trPr>
      <w:tc>
        <w:tcPr>
          <w:tcW w:w="3119" w:type="dxa"/>
        </w:tcPr>
        <w:p w14:paraId="1DB7F84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BB8472" w14:textId="77777777" w:rsidR="00E80146" w:rsidRDefault="00E80146">
          <w:pPr>
            <w:pStyle w:val="Sidhuvud"/>
            <w:ind w:right="360"/>
          </w:pPr>
        </w:p>
      </w:tc>
      <w:tc>
        <w:tcPr>
          <w:tcW w:w="1525" w:type="dxa"/>
        </w:tcPr>
        <w:p w14:paraId="75D4DC8B" w14:textId="77777777" w:rsidR="00E80146" w:rsidRDefault="00E80146">
          <w:pPr>
            <w:pStyle w:val="Sidhuvud"/>
            <w:ind w:right="360"/>
          </w:pPr>
        </w:p>
      </w:tc>
    </w:tr>
  </w:tbl>
  <w:p w14:paraId="4AA462B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25B3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9425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93580E" w14:textId="77777777">
      <w:trPr>
        <w:cantSplit/>
      </w:trPr>
      <w:tc>
        <w:tcPr>
          <w:tcW w:w="3119" w:type="dxa"/>
        </w:tcPr>
        <w:p w14:paraId="7BD2E43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48AD119" w14:textId="77777777" w:rsidR="00E80146" w:rsidRDefault="00E80146">
          <w:pPr>
            <w:pStyle w:val="Sidhuvud"/>
            <w:ind w:right="360"/>
          </w:pPr>
        </w:p>
      </w:tc>
      <w:tc>
        <w:tcPr>
          <w:tcW w:w="1525" w:type="dxa"/>
        </w:tcPr>
        <w:p w14:paraId="3C849D4D" w14:textId="77777777" w:rsidR="00E80146" w:rsidRDefault="00E80146">
          <w:pPr>
            <w:pStyle w:val="Sidhuvud"/>
            <w:ind w:right="360"/>
          </w:pPr>
        </w:p>
      </w:tc>
    </w:tr>
  </w:tbl>
  <w:p w14:paraId="1DA5FD0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137F" w14:textId="081A0545" w:rsidR="00331B9E" w:rsidRDefault="00331B9E">
    <w:pPr>
      <w:framePr w:w="2948" w:h="1321" w:hRule="exact" w:wrap="notBeside" w:vAnchor="page" w:hAnchor="page" w:x="1362" w:y="653"/>
    </w:pPr>
    <w:r>
      <w:rPr>
        <w:noProof/>
        <w:lang w:eastAsia="sv-SE"/>
      </w:rPr>
      <w:drawing>
        <wp:inline distT="0" distB="0" distL="0" distR="0" wp14:anchorId="0E9B7758" wp14:editId="19024B9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56ECB4C" w14:textId="77777777" w:rsidR="00E80146" w:rsidRDefault="00E80146">
    <w:pPr>
      <w:pStyle w:val="RKrubrik"/>
      <w:keepNext w:val="0"/>
      <w:tabs>
        <w:tab w:val="clear" w:pos="1134"/>
        <w:tab w:val="clear" w:pos="2835"/>
      </w:tabs>
      <w:spacing w:before="0" w:after="0" w:line="320" w:lineRule="atLeast"/>
      <w:rPr>
        <w:bCs/>
      </w:rPr>
    </w:pPr>
  </w:p>
  <w:p w14:paraId="667A0C7B" w14:textId="77777777" w:rsidR="00E80146" w:rsidRDefault="00E80146">
    <w:pPr>
      <w:rPr>
        <w:rFonts w:ascii="TradeGothic" w:hAnsi="TradeGothic"/>
        <w:b/>
        <w:bCs/>
        <w:spacing w:val="12"/>
        <w:sz w:val="22"/>
      </w:rPr>
    </w:pPr>
  </w:p>
  <w:p w14:paraId="733DBDC5" w14:textId="77777777" w:rsidR="00E80146" w:rsidRDefault="00E80146">
    <w:pPr>
      <w:pStyle w:val="RKrubrik"/>
      <w:keepNext w:val="0"/>
      <w:tabs>
        <w:tab w:val="clear" w:pos="1134"/>
        <w:tab w:val="clear" w:pos="2835"/>
      </w:tabs>
      <w:spacing w:before="0" w:after="0" w:line="320" w:lineRule="atLeast"/>
      <w:rPr>
        <w:bCs/>
      </w:rPr>
    </w:pPr>
  </w:p>
  <w:p w14:paraId="22A62EC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9E"/>
    <w:rsid w:val="00150384"/>
    <w:rsid w:val="00160901"/>
    <w:rsid w:val="001805B7"/>
    <w:rsid w:val="00262707"/>
    <w:rsid w:val="0031658E"/>
    <w:rsid w:val="00331B9E"/>
    <w:rsid w:val="00367B1C"/>
    <w:rsid w:val="003A79C2"/>
    <w:rsid w:val="00414D20"/>
    <w:rsid w:val="004A328D"/>
    <w:rsid w:val="0058762B"/>
    <w:rsid w:val="0069425C"/>
    <w:rsid w:val="006E4E11"/>
    <w:rsid w:val="007242A3"/>
    <w:rsid w:val="007A6855"/>
    <w:rsid w:val="0092027A"/>
    <w:rsid w:val="00955E31"/>
    <w:rsid w:val="00992E72"/>
    <w:rsid w:val="009C766C"/>
    <w:rsid w:val="00AB0F0F"/>
    <w:rsid w:val="00AF26D1"/>
    <w:rsid w:val="00D133D7"/>
    <w:rsid w:val="00E80146"/>
    <w:rsid w:val="00E904D0"/>
    <w:rsid w:val="00EC25F9"/>
    <w:rsid w:val="00ED583F"/>
    <w:rsid w:val="00EE6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7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31B9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31B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31B9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31B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a4f30e41-f073-4806-9174-b3c01fc69b9e</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B9415-456C-4E3D-940A-43125012D5E2}">
  <ds:schemaRefs>
    <ds:schemaRef ds:uri="http://schemas.microsoft.com/office/2006/metadata/customXsn"/>
  </ds:schemaRefs>
</ds:datastoreItem>
</file>

<file path=customXml/itemProps2.xml><?xml version="1.0" encoding="utf-8"?>
<ds:datastoreItem xmlns:ds="http://schemas.openxmlformats.org/officeDocument/2006/customXml" ds:itemID="{85960817-1FCB-4DE8-B9A2-3C7BD1AF6433}">
  <ds:schemaRefs>
    <ds:schemaRef ds:uri="http://schemas.microsoft.com/sharepoint/events"/>
  </ds:schemaRefs>
</ds:datastoreItem>
</file>

<file path=customXml/itemProps3.xml><?xml version="1.0" encoding="utf-8"?>
<ds:datastoreItem xmlns:ds="http://schemas.openxmlformats.org/officeDocument/2006/customXml" ds:itemID="{CC04BA67-F1CE-4540-9097-0F51A4EE8614}"/>
</file>

<file path=customXml/itemProps4.xml><?xml version="1.0" encoding="utf-8"?>
<ds:datastoreItem xmlns:ds="http://schemas.openxmlformats.org/officeDocument/2006/customXml" ds:itemID="{AFED2279-6696-4023-AB43-BDCA337F5DF0}">
  <ds:schemaRefs>
    <ds:schemaRef ds:uri="http://schemas.microsoft.com/office/2006/metadata/properties"/>
    <ds:schemaRef ds:uri="http://schemas.microsoft.com/office/infopath/2007/PartnerControls"/>
    <ds:schemaRef ds:uri="35670e95-d5a3-4c2b-9f0d-a339565e4e06"/>
  </ds:schemaRefs>
</ds:datastoreItem>
</file>

<file path=customXml/itemProps5.xml><?xml version="1.0" encoding="utf-8"?>
<ds:datastoreItem xmlns:ds="http://schemas.openxmlformats.org/officeDocument/2006/customXml" ds:itemID="{984D46F6-91D7-446D-851C-FF79BDE700B6}">
  <ds:schemaRefs>
    <ds:schemaRef ds:uri="http://schemas.microsoft.com/sharepoint/v3/contenttype/forms/url"/>
  </ds:schemaRefs>
</ds:datastoreItem>
</file>

<file path=customXml/itemProps6.xml><?xml version="1.0" encoding="utf-8"?>
<ds:datastoreItem xmlns:ds="http://schemas.openxmlformats.org/officeDocument/2006/customXml" ds:itemID="{61D29561-8265-4DB4-8DEF-CBF2A62FE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1125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Anderson</dc:creator>
  <cp:lastModifiedBy>Tobias Tengström</cp:lastModifiedBy>
  <cp:revision>6</cp:revision>
  <cp:lastPrinted>2017-09-18T09:19:00Z</cp:lastPrinted>
  <dcterms:created xsi:type="dcterms:W3CDTF">2017-09-18T09:10:00Z</dcterms:created>
  <dcterms:modified xsi:type="dcterms:W3CDTF">2017-09-18T09:19:00Z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688703ea-feec-42f4-a548-895b444a61e3</vt:lpwstr>
  </property>
</Properties>
</file>