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B9F4C6F778D4583BA6F31F7CB82835B"/>
        </w:placeholder>
        <w:text/>
      </w:sdtPr>
      <w:sdtEndPr/>
      <w:sdtContent>
        <w:p w:rsidRPr="009B062B" w:rsidR="00AF30DD" w:rsidP="00DA28CE" w:rsidRDefault="00AF30DD" w14:paraId="03DBBE9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aff363-6789-49db-b69f-bc4bd1e9b0f8"/>
        <w:id w:val="894081978"/>
        <w:lock w:val="sdtLocked"/>
      </w:sdtPr>
      <w:sdtEndPr/>
      <w:sdtContent>
        <w:p w:rsidR="008A763C" w:rsidRDefault="00D366B2" w14:paraId="03DBBE9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den finsk-svenska gränsälvskommissionen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9900B2C742D48D0A1E72BAE18570014"/>
        </w:placeholder>
        <w:text/>
      </w:sdtPr>
      <w:sdtEndPr/>
      <w:sdtContent>
        <w:p w:rsidRPr="009B062B" w:rsidR="006D79C9" w:rsidP="00333E95" w:rsidRDefault="006D79C9" w14:paraId="03DBBE9E" w14:textId="77777777">
          <w:pPr>
            <w:pStyle w:val="Rubrik1"/>
          </w:pPr>
          <w:r>
            <w:t>Motivering</w:t>
          </w:r>
        </w:p>
      </w:sdtContent>
    </w:sdt>
    <w:p w:rsidR="006A3D3A" w:rsidP="006A3D3A" w:rsidRDefault="006A3D3A" w14:paraId="03DBBE9F" w14:textId="34333BE8">
      <w:pPr>
        <w:pStyle w:val="Normalutanindragellerluft"/>
      </w:pPr>
      <w:r>
        <w:t>Den tidigare så kallade gränsälvsöveren</w:t>
      </w:r>
      <w:r w:rsidR="0066013B">
        <w:t>s</w:t>
      </w:r>
      <w:r>
        <w:t>kommelsen mellan Sverige och Finland moderniserades i slutet av 2000-talet, genom att en ny gränsälvsöve</w:t>
      </w:r>
      <w:r w:rsidR="009F2A2F">
        <w:t>renskommelse ingicks och en ny f</w:t>
      </w:r>
      <w:r>
        <w:t xml:space="preserve">insk-svensk gränsälvskommission (FSGK) inrättades från och med den </w:t>
      </w:r>
      <w:r w:rsidR="009F2A2F">
        <w:t>1 oktober 2010. Proposition</w:t>
      </w:r>
      <w:r>
        <w:t xml:space="preserve"> 2009/10:12 Ny gränsälvsöverenskommelse med Finland innebar att öv</w:t>
      </w:r>
      <w:r w:rsidR="0066013B">
        <w:t>e</w:t>
      </w:r>
      <w:r>
        <w:t>renskommelsen förändrades, men den mångåriga gemensamma regleringen av Torne älvs användning och skydd från 1971</w:t>
      </w:r>
      <w:r w:rsidR="0066013B">
        <w:t>,</w:t>
      </w:r>
      <w:r>
        <w:t xml:space="preserve"> för att främja samarbetet mellan länderna i miljö- och vattenfrågor</w:t>
      </w:r>
      <w:r w:rsidR="009F2A2F">
        <w:t>,</w:t>
      </w:r>
      <w:r w:rsidR="0066013B">
        <w:t xml:space="preserve"> kvarstod</w:t>
      </w:r>
      <w:r>
        <w:t xml:space="preserve">. </w:t>
      </w:r>
    </w:p>
    <w:p w:rsidRPr="002745AB" w:rsidR="006A3D3A" w:rsidP="002745AB" w:rsidRDefault="0066013B" w14:paraId="03DBBEA1" w14:textId="4139E97A">
      <w:r w:rsidRPr="002745AB">
        <w:t xml:space="preserve">Gränsöverenskommelsen behövde anpassas till respektive lands nationella lagstiftning och till EU:s bestämmelser. </w:t>
      </w:r>
      <w:r w:rsidRPr="002745AB" w:rsidR="006A3D3A">
        <w:t>Kommissionen</w:t>
      </w:r>
      <w:r w:rsidRPr="002745AB">
        <w:t>s nuvarande roll och uppgift syftar till att främja</w:t>
      </w:r>
      <w:r w:rsidRPr="002745AB" w:rsidR="006A3D3A">
        <w:t xml:space="preserve"> ländernas samv</w:t>
      </w:r>
      <w:r w:rsidRPr="002745AB">
        <w:t>erkan i vattenfrågor, utveckla och samordna</w:t>
      </w:r>
      <w:r w:rsidRPr="002745AB" w:rsidR="006A3D3A">
        <w:t xml:space="preserve"> gränsälvsområdets miljösamarbete samt utför</w:t>
      </w:r>
      <w:r w:rsidRPr="002745AB" w:rsidR="009F2A2F">
        <w:t>a</w:t>
      </w:r>
      <w:r w:rsidRPr="002745AB" w:rsidR="006A3D3A">
        <w:t xml:space="preserve"> uppgifter</w:t>
      </w:r>
      <w:r w:rsidRPr="002745AB">
        <w:t xml:space="preserve"> </w:t>
      </w:r>
      <w:r w:rsidRPr="002745AB" w:rsidR="006A3D3A">
        <w:t>som följer av EU:s vatten</w:t>
      </w:r>
      <w:r w:rsidR="002745AB">
        <w:softHyphen/>
      </w:r>
      <w:r w:rsidRPr="002745AB" w:rsidR="006A3D3A">
        <w:t xml:space="preserve">ramdirektiv. </w:t>
      </w:r>
      <w:r w:rsidRPr="002745AB">
        <w:t>När man studerar kommissionens arbete ser man att kommissionen sedan 2011 avgett många yttranden i för tornedalingar och gränsbor längs båda sidor Torne</w:t>
      </w:r>
      <w:r w:rsidR="002745AB">
        <w:softHyphen/>
      </w:r>
      <w:r w:rsidRPr="002745AB">
        <w:t>älven viktiga frågor, t ex om laxens förvaltning. Som svensk tornedaling är det dock nedslående att se hur lite svenska depar</w:t>
      </w:r>
      <w:r w:rsidRPr="002745AB" w:rsidR="009F2A2F">
        <w:t>tement och myndigheter nyttjar f</w:t>
      </w:r>
      <w:r w:rsidRPr="002745AB">
        <w:t>insk-svenska gränsälvskommissionens unika roll och kompetens i remissarbetet på de miljö- och vattenrättsliga områdena. Det är angeläget att kommissionens roll i det gränsöver</w:t>
      </w:r>
      <w:r w:rsidR="002745AB">
        <w:softHyphen/>
      </w:r>
      <w:bookmarkStart w:name="_GoBack" w:id="1"/>
      <w:bookmarkEnd w:id="1"/>
      <w:r w:rsidRPr="002745AB">
        <w:t xml:space="preserve">skridande miljöarbetet används systematiskt också i den svenska ärendeberedningsprocessen.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53973EF0D64CB29434C58FB762980A"/>
        </w:placeholder>
      </w:sdtPr>
      <w:sdtEndPr>
        <w:rPr>
          <w:i w:val="0"/>
          <w:noProof w:val="0"/>
        </w:rPr>
      </w:sdtEndPr>
      <w:sdtContent>
        <w:p w:rsidR="00B65297" w:rsidP="00465DCE" w:rsidRDefault="00B65297" w14:paraId="03DBBEA3" w14:textId="77777777"/>
        <w:p w:rsidRPr="008E0FE2" w:rsidR="004801AC" w:rsidP="00465DCE" w:rsidRDefault="002745AB" w14:paraId="03DBBE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Ylivainio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B43A2" w:rsidRDefault="009B43A2" w14:paraId="03DBBEA8" w14:textId="77777777"/>
    <w:sectPr w:rsidR="009B43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BEAA" w14:textId="77777777" w:rsidR="007711B9" w:rsidRDefault="007711B9" w:rsidP="000C1CAD">
      <w:pPr>
        <w:spacing w:line="240" w:lineRule="auto"/>
      </w:pPr>
      <w:r>
        <w:separator/>
      </w:r>
    </w:p>
  </w:endnote>
  <w:endnote w:type="continuationSeparator" w:id="0">
    <w:p w14:paraId="03DBBEAB" w14:textId="77777777" w:rsidR="007711B9" w:rsidRDefault="007711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BE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BEB1" w14:textId="2299187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45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BEA8" w14:textId="77777777" w:rsidR="007711B9" w:rsidRDefault="007711B9" w:rsidP="000C1CAD">
      <w:pPr>
        <w:spacing w:line="240" w:lineRule="auto"/>
      </w:pPr>
      <w:r>
        <w:separator/>
      </w:r>
    </w:p>
  </w:footnote>
  <w:footnote w:type="continuationSeparator" w:id="0">
    <w:p w14:paraId="03DBBEA9" w14:textId="77777777" w:rsidR="007711B9" w:rsidRDefault="007711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3DBBE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DBBEBB" wp14:anchorId="03DBBE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45AB" w14:paraId="03DBBE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F56ABB93DA44429956F127D6C2DD31"/>
                              </w:placeholder>
                              <w:text/>
                            </w:sdtPr>
                            <w:sdtEndPr/>
                            <w:sdtContent>
                              <w:r w:rsidR="006A3D3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3C51C47F5E433AA6E75E099D880D6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DBBE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745AB" w14:paraId="03DBBE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F56ABB93DA44429956F127D6C2DD31"/>
                        </w:placeholder>
                        <w:text/>
                      </w:sdtPr>
                      <w:sdtEndPr/>
                      <w:sdtContent>
                        <w:r w:rsidR="006A3D3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3C51C47F5E433AA6E75E099D880D6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DBBE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3DBBEAE" w14:textId="77777777">
    <w:pPr>
      <w:jc w:val="right"/>
    </w:pPr>
  </w:p>
  <w:p w:rsidR="00262EA3" w:rsidP="00776B74" w:rsidRDefault="00262EA3" w14:paraId="03DBBE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745AB" w14:paraId="03DBBE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DBBEBD" wp14:anchorId="03DBBE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45AB" w14:paraId="03DBBE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3D3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745AB" w14:paraId="03DBBE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45AB" w14:paraId="03DBBE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:2907</w:t>
        </w:r>
      </w:sdtContent>
    </w:sdt>
  </w:p>
  <w:p w:rsidR="00262EA3" w:rsidP="00E03A3D" w:rsidRDefault="002745AB" w14:paraId="03DBBE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Ylivainio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A3D3A" w14:paraId="03DBBEB7" w14:textId="77777777">
        <w:pPr>
          <w:pStyle w:val="FSHRub2"/>
        </w:pPr>
        <w:r>
          <w:t>Finsk-svenska gränsälvskommissionens betydelse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DBBE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A3D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5AB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787"/>
    <w:rsid w:val="00465DCE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909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B42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13B"/>
    <w:rsid w:val="0066104F"/>
    <w:rsid w:val="00661278"/>
    <w:rsid w:val="00662796"/>
    <w:rsid w:val="006629C4"/>
    <w:rsid w:val="00662A20"/>
    <w:rsid w:val="00662B4C"/>
    <w:rsid w:val="006652DE"/>
    <w:rsid w:val="00665632"/>
    <w:rsid w:val="006659F0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3D3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1B9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63C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3A2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A2F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297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70C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6B2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B8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DBBE9B"/>
  <w15:chartTrackingRefBased/>
  <w15:docId w15:val="{B6E6450A-DF8F-48F1-89DB-82536F9B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9F4C6F778D4583BA6F31F7CB828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2F1B4-FD5C-4F8F-BAFE-A702AB843192}"/>
      </w:docPartPr>
      <w:docPartBody>
        <w:p w:rsidR="00224432" w:rsidRDefault="00B45482">
          <w:pPr>
            <w:pStyle w:val="0B9F4C6F778D4583BA6F31F7CB8283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900B2C742D48D0A1E72BAE18570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AE579-99E6-4DC7-92C3-680DC338D3F7}"/>
      </w:docPartPr>
      <w:docPartBody>
        <w:p w:rsidR="00224432" w:rsidRDefault="00B45482">
          <w:pPr>
            <w:pStyle w:val="69900B2C742D48D0A1E72BAE185700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F56ABB93DA44429956F127D6C2D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A2C9A-0643-4888-883F-8259EFFFE196}"/>
      </w:docPartPr>
      <w:docPartBody>
        <w:p w:rsidR="00224432" w:rsidRDefault="00B45482">
          <w:pPr>
            <w:pStyle w:val="C2F56ABB93DA44429956F127D6C2DD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3C51C47F5E433AA6E75E099D880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3CCFD-E99F-4B83-858F-1E5669DF4290}"/>
      </w:docPartPr>
      <w:docPartBody>
        <w:p w:rsidR="00224432" w:rsidRDefault="00B45482">
          <w:pPr>
            <w:pStyle w:val="7D3C51C47F5E433AA6E75E099D880D6B"/>
          </w:pPr>
          <w:r>
            <w:t xml:space="preserve"> </w:t>
          </w:r>
        </w:p>
      </w:docPartBody>
    </w:docPart>
    <w:docPart>
      <w:docPartPr>
        <w:name w:val="D053973EF0D64CB29434C58FB7629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66D90-7DA9-4E03-9D0B-A91AB287EBA5}"/>
      </w:docPartPr>
      <w:docPartBody>
        <w:p w:rsidR="008D6705" w:rsidRDefault="008D67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82"/>
    <w:rsid w:val="00224432"/>
    <w:rsid w:val="008D6705"/>
    <w:rsid w:val="009D3F29"/>
    <w:rsid w:val="00B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9F4C6F778D4583BA6F31F7CB82835B">
    <w:name w:val="0B9F4C6F778D4583BA6F31F7CB82835B"/>
  </w:style>
  <w:style w:type="paragraph" w:customStyle="1" w:styleId="62F517DB2AB342A099C0C4BA9951F28C">
    <w:name w:val="62F517DB2AB342A099C0C4BA9951F28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9DAC07431B4E22AFC4B6F66532C78A">
    <w:name w:val="269DAC07431B4E22AFC4B6F66532C78A"/>
  </w:style>
  <w:style w:type="paragraph" w:customStyle="1" w:styleId="69900B2C742D48D0A1E72BAE18570014">
    <w:name w:val="69900B2C742D48D0A1E72BAE18570014"/>
  </w:style>
  <w:style w:type="paragraph" w:customStyle="1" w:styleId="67B8EDB3FA4C4EE7A5E4E350BEE9E3DD">
    <w:name w:val="67B8EDB3FA4C4EE7A5E4E350BEE9E3DD"/>
  </w:style>
  <w:style w:type="paragraph" w:customStyle="1" w:styleId="888283D1CE5441B6A893C58C98B10020">
    <w:name w:val="888283D1CE5441B6A893C58C98B10020"/>
  </w:style>
  <w:style w:type="paragraph" w:customStyle="1" w:styleId="C2F56ABB93DA44429956F127D6C2DD31">
    <w:name w:val="C2F56ABB93DA44429956F127D6C2DD31"/>
  </w:style>
  <w:style w:type="paragraph" w:customStyle="1" w:styleId="7D3C51C47F5E433AA6E75E099D880D6B">
    <w:name w:val="7D3C51C47F5E433AA6E75E099D880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050AB-43C7-445C-9EAE-E202A020A6EA}"/>
</file>

<file path=customXml/itemProps2.xml><?xml version="1.0" encoding="utf-8"?>
<ds:datastoreItem xmlns:ds="http://schemas.openxmlformats.org/officeDocument/2006/customXml" ds:itemID="{97E55CB1-0403-4245-8297-96CC8415FB75}"/>
</file>

<file path=customXml/itemProps3.xml><?xml version="1.0" encoding="utf-8"?>
<ds:datastoreItem xmlns:ds="http://schemas.openxmlformats.org/officeDocument/2006/customXml" ds:itemID="{3C16329A-DDF3-4A99-A6EE-BE0D55F9D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1450</Characters>
  <Application>Microsoft Office Word</Application>
  <DocSecurity>0</DocSecurity>
  <Lines>29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Finsk svenska gränsälvskommissionens betydelse</vt:lpstr>
      <vt:lpstr>
      </vt:lpstr>
    </vt:vector>
  </TitlesOfParts>
  <Company>Sveriges riksdag</Company>
  <LinksUpToDate>false</LinksUpToDate>
  <CharactersWithSpaces>1656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