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BDC695A55D2F4E888D6CBF81D22727A9"/>
        </w:placeholder>
        <w15:appearance w15:val="hidden"/>
        <w:text/>
      </w:sdtPr>
      <w:sdtEndPr/>
      <w:sdtContent>
        <w:p w:rsidRPr="009B062B" w:rsidR="00AF30DD" w:rsidP="009B062B" w:rsidRDefault="00AF30DD" w14:paraId="6139FF1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22121a7-70f6-4541-90cf-1febc0d3dece"/>
        <w:id w:val="-1700930050"/>
        <w:lock w:val="sdtLocked"/>
      </w:sdtPr>
      <w:sdtEndPr/>
      <w:sdtContent>
        <w:p w:rsidR="006A396D" w:rsidRDefault="00FB2CD7" w14:paraId="6139FF2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när det gäller våldsutövande föräldrars rätt till vårdnad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584FE6AC3A140E6871870B97F2B4868"/>
        </w:placeholder>
        <w15:appearance w15:val="hidden"/>
        <w:text/>
      </w:sdtPr>
      <w:sdtEndPr/>
      <w:sdtContent>
        <w:p w:rsidRPr="009B062B" w:rsidR="006D79C9" w:rsidP="00333E95" w:rsidRDefault="006D79C9" w14:paraId="6139FF21" w14:textId="77777777">
          <w:pPr>
            <w:pStyle w:val="Rubrik1"/>
          </w:pPr>
          <w:r>
            <w:t>Motivering</w:t>
          </w:r>
        </w:p>
      </w:sdtContent>
    </w:sdt>
    <w:p w:rsidR="00C03985" w:rsidP="00C03985" w:rsidRDefault="00C03985" w14:paraId="6139FF22" w14:textId="77777777">
      <w:pPr>
        <w:pStyle w:val="Normalutanindragellerluft"/>
      </w:pPr>
      <w:r>
        <w:t xml:space="preserve">I februari släppte Riksorganisationen för kvinnojourer och tjejjourer i Sverige (Roks) en rapport i syfte att granska domar för att se hur mäns våld inom familjen påverkar utgången i en vårdnadstvist. Rapporten visar att domstolar tenderar att inte frånta den våldsutövande föräldern vårdnadsrätten. </w:t>
      </w:r>
    </w:p>
    <w:p w:rsidRPr="00406A94" w:rsidR="00C03985" w:rsidP="00406A94" w:rsidRDefault="00C03985" w14:paraId="6139FF23" w14:textId="4A3CDE4F">
      <w:r w:rsidRPr="00406A94">
        <w:t xml:space="preserve">Totalt har författaren till rapporten gått igenom 100 fall varav 34 ledde till en dom, </w:t>
      </w:r>
      <w:r w:rsidRPr="00406A94" w:rsidR="00406A94">
        <w:t xml:space="preserve">i </w:t>
      </w:r>
      <w:r w:rsidRPr="00406A94">
        <w:t xml:space="preserve">majoriteten av dem sker ingen förändring i vårdnaden trots att det förekommit våld inom familjen. Det vanligaste är att föräldrarna hade gemensam vårdnad innan och </w:t>
      </w:r>
      <w:r w:rsidRPr="00406A94" w:rsidR="00406A94">
        <w:t xml:space="preserve">att </w:t>
      </w:r>
      <w:r w:rsidRPr="00406A94">
        <w:t xml:space="preserve">tingsrätten bestämmer att de ska fortsätta </w:t>
      </w:r>
      <w:r w:rsidRPr="00406A94" w:rsidR="00406A94">
        <w:t xml:space="preserve">att </w:t>
      </w:r>
      <w:r w:rsidRPr="00406A94">
        <w:t xml:space="preserve">ha det. I 14 av fallen ändras vårdnaden så att den ena föräldern – vanligtvis </w:t>
      </w:r>
      <w:r w:rsidRPr="00406A94">
        <w:lastRenderedPageBreak/>
        <w:t xml:space="preserve">mamman – får ensam vårdnad och pappan får umgängesrätt. Detta är oroväckande siffror som också påvisar behovet av att öka kunskaperna inom rättsväsendet gällande mäns våld mot kvinnor, tjejer och barn. </w:t>
      </w:r>
    </w:p>
    <w:p w:rsidRPr="00406A94" w:rsidR="00C03985" w:rsidP="00406A94" w:rsidRDefault="00C03985" w14:paraId="6139FF24" w14:textId="206CBDBB">
      <w:r w:rsidRPr="00406A94">
        <w:t>I arbetet för ett jämställt samhälle med tydlig</w:t>
      </w:r>
      <w:r w:rsidRPr="00406A94" w:rsidR="00406A94">
        <w:t>t</w:t>
      </w:r>
      <w:r w:rsidRPr="00406A94">
        <w:t xml:space="preserve"> fokus på barns rättigheter är det viktigt att tolkning</w:t>
      </w:r>
      <w:r w:rsidRPr="00406A94" w:rsidR="00406A94">
        <w:t>en</w:t>
      </w:r>
      <w:r w:rsidRPr="00406A94">
        <w:t xml:space="preserve"> av lagen ses öve</w:t>
      </w:r>
      <w:r w:rsidRPr="00406A94" w:rsidR="00406A94">
        <w:t>r och att våldsutövande föräldrar</w:t>
      </w:r>
      <w:r w:rsidRPr="00406A94">
        <w:t xml:space="preserve"> fråntas rätten att vara vårdnadshavare.</w:t>
      </w:r>
    </w:p>
    <w:p w:rsidRPr="00406A94" w:rsidR="00C03985" w:rsidP="00406A94" w:rsidRDefault="00C03985" w14:paraId="6139FF25" w14:textId="1E7270EE">
      <w:bookmarkStart w:name="_GoBack" w:id="1"/>
      <w:bookmarkEnd w:id="1"/>
      <w:r w:rsidRPr="00406A94">
        <w:t xml:space="preserve">Det är av yttersta vikt att det är barnets bästa och </w:t>
      </w:r>
      <w:r w:rsidRPr="00406A94" w:rsidR="00406A94">
        <w:t xml:space="preserve">barnets </w:t>
      </w:r>
      <w:r w:rsidRPr="00406A94">
        <w:t xml:space="preserve">perspektiv som beaktas vid beslut av denna karaktär. Dagens tolkning tar större hänsyn till de vuxnas vilja att få träffa sina barn och inte </w:t>
      </w:r>
      <w:r w:rsidRPr="00406A94" w:rsidR="00406A94">
        <w:t xml:space="preserve">till </w:t>
      </w:r>
      <w:r w:rsidRPr="00406A94">
        <w:t xml:space="preserve">barnets rätt till trygghet, vilket strider mot barnkonventionen. </w:t>
      </w:r>
    </w:p>
    <w:p w:rsidR="00652B73" w:rsidP="00B53D64" w:rsidRDefault="00652B73" w14:paraId="6139FF26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1698AED3CA1C495798BFE1C2500CEDAF"/>
        </w:placeholder>
        <w15:appearance w15:val="hidden"/>
      </w:sdtPr>
      <w:sdtEndPr/>
      <w:sdtContent>
        <w:p w:rsidR="004801AC" w:rsidP="00F47EFF" w:rsidRDefault="00406A94" w14:paraId="6139FF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Azadeh Rojhan Gustafsson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Mathias Tegnér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Westlund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024AB" w:rsidRDefault="001024AB" w14:paraId="6139FF31" w14:textId="77777777"/>
    <w:sectPr w:rsidR="001024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9FF33" w14:textId="77777777" w:rsidR="00C03985" w:rsidRDefault="00C03985" w:rsidP="000C1CAD">
      <w:pPr>
        <w:spacing w:line="240" w:lineRule="auto"/>
      </w:pPr>
      <w:r>
        <w:separator/>
      </w:r>
    </w:p>
  </w:endnote>
  <w:endnote w:type="continuationSeparator" w:id="0">
    <w:p w14:paraId="6139FF34" w14:textId="77777777" w:rsidR="00C03985" w:rsidRDefault="00C039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FF3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FF3A" w14:textId="40EE8A7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06A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9FF31" w14:textId="77777777" w:rsidR="00C03985" w:rsidRDefault="00C03985" w:rsidP="000C1CAD">
      <w:pPr>
        <w:spacing w:line="240" w:lineRule="auto"/>
      </w:pPr>
      <w:r>
        <w:separator/>
      </w:r>
    </w:p>
  </w:footnote>
  <w:footnote w:type="continuationSeparator" w:id="0">
    <w:p w14:paraId="6139FF32" w14:textId="77777777" w:rsidR="00C03985" w:rsidRDefault="00C039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139FF3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139FF44" wp14:anchorId="6139FF4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406A94" w14:paraId="6139FF4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A8BCB0999A248AFA4C51D8C94F5D655"/>
                              </w:placeholder>
                              <w:text/>
                            </w:sdtPr>
                            <w:sdtEndPr/>
                            <w:sdtContent>
                              <w:r w:rsidR="00C039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E1EFB2BF9EC494282B22932F950B0E3"/>
                              </w:placeholder>
                              <w:text/>
                            </w:sdtPr>
                            <w:sdtEndPr/>
                            <w:sdtContent>
                              <w:r w:rsidR="00C03985">
                                <w:t>1229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139FF4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406A94" w14:paraId="6139FF4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A8BCB0999A248AFA4C51D8C94F5D655"/>
                        </w:placeholder>
                        <w:text/>
                      </w:sdtPr>
                      <w:sdtEndPr/>
                      <w:sdtContent>
                        <w:r w:rsidR="00C039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E1EFB2BF9EC494282B22932F950B0E3"/>
                        </w:placeholder>
                        <w:text/>
                      </w:sdtPr>
                      <w:sdtEndPr/>
                      <w:sdtContent>
                        <w:r w:rsidR="00C03985">
                          <w:t>1229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139FF3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06A94" w14:paraId="6139FF3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E1EFB2BF9EC494282B22932F950B0E3"/>
        </w:placeholder>
        <w:text/>
      </w:sdtPr>
      <w:sdtEndPr/>
      <w:sdtContent>
        <w:r w:rsidR="00C03985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03985">
          <w:t>1229</w:t>
        </w:r>
      </w:sdtContent>
    </w:sdt>
  </w:p>
  <w:p w:rsidR="004F35FE" w:rsidP="00776B74" w:rsidRDefault="004F35FE" w14:paraId="6139FF3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406A94" w14:paraId="6139FF3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039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3985">
          <w:t>1229</w:t>
        </w:r>
      </w:sdtContent>
    </w:sdt>
  </w:p>
  <w:p w:rsidR="004F35FE" w:rsidP="00A314CF" w:rsidRDefault="00406A94" w14:paraId="6139FF3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406A94" w14:paraId="6139FF3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406A94" w14:paraId="6139FF3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:678</w:t>
        </w:r>
      </w:sdtContent>
    </w:sdt>
  </w:p>
  <w:p w:rsidR="004F35FE" w:rsidP="00E03A3D" w:rsidRDefault="00406A94" w14:paraId="6139FF3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Azadeh Rojhan Gustafsson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03985" w14:paraId="6139FF40" w14:textId="77777777">
        <w:pPr>
          <w:pStyle w:val="FSHRub2"/>
        </w:pPr>
        <w:r>
          <w:t xml:space="preserve">Våldsutövande förälder bör ej vara vårdnadshavare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139FF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8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4AB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A94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0D89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396D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3C16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A50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5BB9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398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5FE6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47EFF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2CD7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9FF1E"/>
  <w15:chartTrackingRefBased/>
  <w15:docId w15:val="{807457AB-0113-4F87-AE93-73371CD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C695A55D2F4E888D6CBF81D2272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336CE-86B9-4898-928F-EB6A48C1814A}"/>
      </w:docPartPr>
      <w:docPartBody>
        <w:p w:rsidR="00A70C4B" w:rsidRDefault="00A70C4B">
          <w:pPr>
            <w:pStyle w:val="BDC695A55D2F4E888D6CBF81D22727A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584FE6AC3A140E6871870B97F2B4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2020AA-A708-4754-98E7-1EB070D11EB8}"/>
      </w:docPartPr>
      <w:docPartBody>
        <w:p w:rsidR="00A70C4B" w:rsidRDefault="00A70C4B">
          <w:pPr>
            <w:pStyle w:val="3584FE6AC3A140E6871870B97F2B486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98AED3CA1C495798BFE1C2500CE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38DA16-01DF-4315-B35C-86C047A9125E}"/>
      </w:docPartPr>
      <w:docPartBody>
        <w:p w:rsidR="00A70C4B" w:rsidRDefault="00A70C4B">
          <w:pPr>
            <w:pStyle w:val="1698AED3CA1C495798BFE1C2500CEDAF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2A8BCB0999A248AFA4C51D8C94F5D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B244D-10E8-456D-998D-0C2903A500F0}"/>
      </w:docPartPr>
      <w:docPartBody>
        <w:p w:rsidR="00A70C4B" w:rsidRDefault="00A70C4B">
          <w:pPr>
            <w:pStyle w:val="2A8BCB0999A248AFA4C51D8C94F5D6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E1EFB2BF9EC494282B22932F950B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AFFAD-AE6F-4B1D-BD6D-51187AC5255C}"/>
      </w:docPartPr>
      <w:docPartBody>
        <w:p w:rsidR="00A70C4B" w:rsidRDefault="00A70C4B">
          <w:pPr>
            <w:pStyle w:val="2E1EFB2BF9EC494282B22932F950B0E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4B"/>
    <w:rsid w:val="00A7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DC695A55D2F4E888D6CBF81D22727A9">
    <w:name w:val="BDC695A55D2F4E888D6CBF81D22727A9"/>
  </w:style>
  <w:style w:type="paragraph" w:customStyle="1" w:styleId="4D8BE768CC3B45969D8B8D5A3E9A685D">
    <w:name w:val="4D8BE768CC3B45969D8B8D5A3E9A685D"/>
  </w:style>
  <w:style w:type="paragraph" w:customStyle="1" w:styleId="277AC4ED9A75448F963DBC9175E3FFCE">
    <w:name w:val="277AC4ED9A75448F963DBC9175E3FFCE"/>
  </w:style>
  <w:style w:type="paragraph" w:customStyle="1" w:styleId="3584FE6AC3A140E6871870B97F2B4868">
    <w:name w:val="3584FE6AC3A140E6871870B97F2B4868"/>
  </w:style>
  <w:style w:type="paragraph" w:customStyle="1" w:styleId="1698AED3CA1C495798BFE1C2500CEDAF">
    <w:name w:val="1698AED3CA1C495798BFE1C2500CEDAF"/>
  </w:style>
  <w:style w:type="paragraph" w:customStyle="1" w:styleId="2A8BCB0999A248AFA4C51D8C94F5D655">
    <w:name w:val="2A8BCB0999A248AFA4C51D8C94F5D655"/>
  </w:style>
  <w:style w:type="paragraph" w:customStyle="1" w:styleId="2E1EFB2BF9EC494282B22932F950B0E3">
    <w:name w:val="2E1EFB2BF9EC494282B22932F950B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B9D0F-99D1-4A1B-9BB0-37B2713D8C61}"/>
</file>

<file path=customXml/itemProps2.xml><?xml version="1.0" encoding="utf-8"?>
<ds:datastoreItem xmlns:ds="http://schemas.openxmlformats.org/officeDocument/2006/customXml" ds:itemID="{EEE45CEA-E3E1-4248-9BF1-8BDA6AA14CED}"/>
</file>

<file path=customXml/itemProps3.xml><?xml version="1.0" encoding="utf-8"?>
<ds:datastoreItem xmlns:ds="http://schemas.openxmlformats.org/officeDocument/2006/customXml" ds:itemID="{BBD73409-E84F-4F7D-A01B-C152BE4DB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1423</Characters>
  <Application>Microsoft Office Word</Application>
  <DocSecurity>0</DocSecurity>
  <Lines>31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