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8E431096A640EAB0B57267A0703430"/>
        </w:placeholder>
        <w:text/>
      </w:sdtPr>
      <w:sdtEndPr/>
      <w:sdtContent>
        <w:p w:rsidRPr="009B062B" w:rsidR="00AF30DD" w:rsidP="00DA28CE" w:rsidRDefault="00AF30DD" w14:paraId="36E802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574c2f-0039-48fd-ad76-545aaa8dd317"/>
        <w:id w:val="-1043436685"/>
        <w:lock w:val="sdtLocked"/>
      </w:sdtPr>
      <w:sdtEndPr/>
      <w:sdtContent>
        <w:p w:rsidR="00DA6025" w:rsidRDefault="002424E7" w14:paraId="7DAEA29C" w14:textId="56D9BBC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stärka konkurrenstillsynen utifrån Riksrevisionens rekommendationer samt återrapportera slutsatser och vidtagna åtgärder till riksdagen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D4D6C40C5F437BAAD7638F4CC19556"/>
        </w:placeholder>
        <w:text/>
      </w:sdtPr>
      <w:sdtEndPr/>
      <w:sdtContent>
        <w:p w:rsidRPr="009B062B" w:rsidR="006D79C9" w:rsidP="00333E95" w:rsidRDefault="006D79C9" w14:paraId="2FA1472A" w14:textId="77777777">
          <w:pPr>
            <w:pStyle w:val="Rubrik1"/>
          </w:pPr>
          <w:r>
            <w:t>Motivering</w:t>
          </w:r>
        </w:p>
      </w:sdtContent>
    </w:sdt>
    <w:p w:rsidRPr="005F13C6" w:rsidR="00805D90" w:rsidP="005F13C6" w:rsidRDefault="00805D90" w14:paraId="5933DFE9" w14:textId="665B7573">
      <w:pPr>
        <w:pStyle w:val="Normalutanindragellerluft"/>
      </w:pPr>
      <w:r w:rsidRPr="005F13C6">
        <w:t>Riksrevisionen har i sin rapport RiR 2019:26 granskat Konkurrensverkets tillsyns</w:t>
      </w:r>
      <w:r w:rsidR="00C34D8A">
        <w:softHyphen/>
      </w:r>
      <w:r w:rsidRPr="005F13C6">
        <w:t xml:space="preserve">verksamhet. </w:t>
      </w:r>
      <w:r w:rsidRPr="005F13C6" w:rsidR="00CF4214">
        <w:t>G</w:t>
      </w:r>
      <w:r w:rsidRPr="005F13C6">
        <w:t xml:space="preserve">ranskningen har </w:t>
      </w:r>
      <w:r w:rsidRPr="005F13C6" w:rsidR="00CF4214">
        <w:t xml:space="preserve">analyserat </w:t>
      </w:r>
      <w:r w:rsidRPr="005F13C6">
        <w:t>Konkurrensverkets förmåga till effektivt resursutnyttjande i myndighetens tillsynsverksamhet</w:t>
      </w:r>
      <w:r w:rsidRPr="005F13C6" w:rsidR="00CF4214">
        <w:t xml:space="preserve">, med fokus på </w:t>
      </w:r>
      <w:r w:rsidRPr="005F13C6">
        <w:t xml:space="preserve">prioriteringspolicy och tillsynsprocesser. </w:t>
      </w:r>
    </w:p>
    <w:p w:rsidR="00805D90" w:rsidP="00805D90" w:rsidRDefault="00805D90" w14:paraId="3621DCB0" w14:textId="77777777">
      <w:r w:rsidRPr="0079581E">
        <w:t>Riksrevisionen menar att det finns brister i Konkurrensverkets tillsynsarbete, kopplade dels till prioriteringspolicyn, dels till Konkurrensverkets interna kontroll. I sin granskning konstaterar Riksrevisionen att Konkurrensverkets resursutnyttjande kan förbättras och effektiviseras. Därför krävs en översyn av tillsynsprocesserna, inklusive tillämpningen av myndighetens prioriteringspolicy.</w:t>
      </w:r>
    </w:p>
    <w:p w:rsidRPr="005F13C6" w:rsidR="00783B6B" w:rsidP="005F13C6" w:rsidRDefault="00805D90" w14:paraId="6FFBC84A" w14:textId="77849438">
      <w:r w:rsidRPr="005F13C6">
        <w:t xml:space="preserve">Riksrevisionen </w:t>
      </w:r>
      <w:r w:rsidRPr="005F13C6" w:rsidR="00CF4214">
        <w:t>har tre övergripande</w:t>
      </w:r>
      <w:r w:rsidRPr="005F13C6">
        <w:t xml:space="preserve"> rekommendationer till Konkurrensverket</w:t>
      </w:r>
      <w:r w:rsidRPr="005F13C6" w:rsidR="005F13C6">
        <w:t>:</w:t>
      </w:r>
      <w:r w:rsidRPr="005F13C6" w:rsidR="00CF4214">
        <w:t xml:space="preserve"> </w:t>
      </w:r>
    </w:p>
    <w:p w:rsidR="00783B6B" w:rsidP="005F13C6" w:rsidRDefault="00783B6B" w14:paraId="293FAA68" w14:textId="4D683B91">
      <w:pPr>
        <w:pStyle w:val="ListaPunkt"/>
      </w:pPr>
      <w:r>
        <w:t>F</w:t>
      </w:r>
      <w:r w:rsidR="00CF4214">
        <w:t>örbättra den interna kontrollen i myndighetens tillsynsverksamhet</w:t>
      </w:r>
      <w:r w:rsidR="008853FD">
        <w:t>.</w:t>
      </w:r>
    </w:p>
    <w:p w:rsidR="00783B6B" w:rsidP="005F13C6" w:rsidRDefault="00783B6B" w14:paraId="0A792470" w14:textId="32C208B0">
      <w:pPr>
        <w:pStyle w:val="ListaPunkt"/>
      </w:pPr>
      <w:r>
        <w:t>Formalisera återkopplingen till prioriteringspolicyn från tillsynsarbetet</w:t>
      </w:r>
      <w:r w:rsidR="008853FD">
        <w:t>.</w:t>
      </w:r>
      <w:bookmarkStart w:name="_GoBack" w:id="1"/>
      <w:bookmarkEnd w:id="1"/>
    </w:p>
    <w:p w:rsidR="00CF4214" w:rsidP="005F13C6" w:rsidRDefault="00783B6B" w14:paraId="64778931" w14:textId="77777777">
      <w:pPr>
        <w:pStyle w:val="ListaPunkt"/>
      </w:pPr>
      <w:r>
        <w:t>Utvärdera om nuvarande fördelning av resurser mellan konkurrens- respektive upphandlingstillsyn är ändamålsenlig, givet myndighetens uppdrag och tillförda resurser.</w:t>
      </w:r>
    </w:p>
    <w:p w:rsidRPr="00C34D8A" w:rsidR="00220F0E" w:rsidP="00C34D8A" w:rsidRDefault="00783B6B" w14:paraId="4EE54805" w14:textId="643494DE">
      <w:pPr>
        <w:pStyle w:val="Normalutanindragellerluft"/>
      </w:pPr>
      <w:r w:rsidRPr="00C34D8A">
        <w:t xml:space="preserve">En fungerande konkurrenstillsyn är av mycket stor vikt för effektivitet i ekonomin och det berör både offentligägd och privat verksamhet. </w:t>
      </w:r>
      <w:r w:rsidRPr="00C34D8A" w:rsidR="00220F0E">
        <w:t xml:space="preserve">Brister i tillsyn och övervakning av marknaders funktionssätt leder till snedvridning av konkurrens och upphandling som i </w:t>
      </w:r>
      <w:r w:rsidRPr="00C34D8A" w:rsidR="00220F0E">
        <w:lastRenderedPageBreak/>
        <w:t xml:space="preserve">sin tur negativt påverkar både företag och offentlig upphandling. </w:t>
      </w:r>
      <w:r w:rsidRPr="00C34D8A">
        <w:t xml:space="preserve">Därmed måste regeringen omsätta Riksrevisionens kritik och rekommendationer </w:t>
      </w:r>
      <w:r w:rsidRPr="00C34D8A" w:rsidR="00220F0E">
        <w:t>genom att i sin styr</w:t>
      </w:r>
      <w:r w:rsidR="003612BC">
        <w:softHyphen/>
      </w:r>
      <w:r w:rsidRPr="00C34D8A" w:rsidR="00220F0E">
        <w:t xml:space="preserve">ning av myndigheten säkerställa bättre konkurrens- och upphandlingstillsyn. </w:t>
      </w:r>
      <w:r w:rsidRPr="00C34D8A" w:rsidR="00805D90">
        <w:t xml:space="preserve">Att styra, följa upp och utvärdera Konkurrensverkets verksamhet ska därför vara en prioriterad åtgärd för regeringen. </w:t>
      </w:r>
      <w:r w:rsidRPr="00C34D8A" w:rsidR="00220F0E">
        <w:t xml:space="preserve">Vi ser att </w:t>
      </w:r>
      <w:r w:rsidRPr="00C34D8A" w:rsidR="00805D90">
        <w:t xml:space="preserve">regeringen </w:t>
      </w:r>
      <w:r w:rsidRPr="00C34D8A" w:rsidR="00220F0E">
        <w:t>behöver göra mer på detta område.</w:t>
      </w:r>
    </w:p>
    <w:p w:rsidR="00805D90" w:rsidP="00805D90" w:rsidRDefault="00805D90" w14:paraId="4D08B990" w14:textId="503FFAD7">
      <w:r w:rsidRPr="0079581E">
        <w:t xml:space="preserve">Regeringen bör därför </w:t>
      </w:r>
      <w:r w:rsidRPr="00331995">
        <w:t>säkerställa en fungerande konkurrenstillsyn utifrån Riksrevi</w:t>
      </w:r>
      <w:r w:rsidR="003612BC">
        <w:softHyphen/>
      </w:r>
      <w:r w:rsidRPr="00331995">
        <w:t>sionens rekommendationer samt återrapportera slutsatser och vidtagna åtgärder till riksdagen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F53E1D7444DF4236A8ED77416B7AD5E3"/>
        </w:placeholder>
      </w:sdtPr>
      <w:sdtEndPr/>
      <w:sdtContent>
        <w:p w:rsidR="003579B3" w:rsidP="007431E9" w:rsidRDefault="003579B3" w14:paraId="0750F598" w14:textId="77777777"/>
        <w:p w:rsidRPr="008E0FE2" w:rsidR="004801AC" w:rsidP="007431E9" w:rsidRDefault="008853FD" w14:paraId="47EA6DF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Helander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Niels Paarup-Petersen (C)</w:t>
            </w:r>
          </w:p>
        </w:tc>
      </w:tr>
    </w:tbl>
    <w:p w:rsidR="00664F79" w:rsidRDefault="00664F79" w14:paraId="1FD63417" w14:textId="77777777"/>
    <w:sectPr w:rsidR="00664F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951E0" w14:textId="77777777" w:rsidR="00805D90" w:rsidRDefault="00805D90" w:rsidP="000C1CAD">
      <w:pPr>
        <w:spacing w:line="240" w:lineRule="auto"/>
      </w:pPr>
      <w:r>
        <w:separator/>
      </w:r>
    </w:p>
  </w:endnote>
  <w:endnote w:type="continuationSeparator" w:id="0">
    <w:p w14:paraId="1F941CCF" w14:textId="77777777" w:rsidR="00805D90" w:rsidRDefault="00805D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F5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3E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B0C9" w14:textId="77777777" w:rsidR="00262EA3" w:rsidRPr="007431E9" w:rsidRDefault="00262EA3" w:rsidP="007431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40E4" w14:textId="77777777" w:rsidR="00805D90" w:rsidRDefault="00805D90" w:rsidP="000C1CAD">
      <w:pPr>
        <w:spacing w:line="240" w:lineRule="auto"/>
      </w:pPr>
      <w:r>
        <w:separator/>
      </w:r>
    </w:p>
  </w:footnote>
  <w:footnote w:type="continuationSeparator" w:id="0">
    <w:p w14:paraId="6E15B5D4" w14:textId="77777777" w:rsidR="00805D90" w:rsidRDefault="00805D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1AA9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9B31AC" wp14:anchorId="7EF803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853FD" w14:paraId="686CF95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E58C2AC22A49C2AEFDB97027239A3B"/>
                              </w:placeholder>
                              <w:text/>
                            </w:sdtPr>
                            <w:sdtEndPr/>
                            <w:sdtContent>
                              <w:r w:rsidR="00805D9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6BB706C94A4CB6AA93BA1000DA7E5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EF803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295C" w14:paraId="686CF95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E58C2AC22A49C2AEFDB97027239A3B"/>
                        </w:placeholder>
                        <w:text/>
                      </w:sdtPr>
                      <w:sdtEndPr/>
                      <w:sdtContent>
                        <w:r w:rsidR="00805D9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6BB706C94A4CB6AA93BA1000DA7E5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DF2F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BD6480" w14:textId="77777777">
    <w:pPr>
      <w:jc w:val="right"/>
    </w:pPr>
  </w:p>
  <w:p w:rsidR="00262EA3" w:rsidP="00776B74" w:rsidRDefault="00262EA3" w14:paraId="21C572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33438921" w:id="2"/>
  <w:bookmarkStart w:name="_Hlk33438922" w:id="3"/>
  <w:bookmarkStart w:name="_Hlk33438972" w:id="4"/>
  <w:bookmarkStart w:name="_Hlk33438973" w:id="5"/>
  <w:p w:rsidR="00262EA3" w:rsidP="008563AC" w:rsidRDefault="008853FD" w14:paraId="4FD594D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95AF24" wp14:anchorId="5BCD3C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853FD" w14:paraId="4FBAE1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5D9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853FD" w14:paraId="4F765B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853FD" w14:paraId="0AB1921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:3497</w:t>
        </w:r>
      </w:sdtContent>
    </w:sdt>
  </w:p>
  <w:p w:rsidR="00262EA3" w:rsidP="00E03A3D" w:rsidRDefault="008853FD" w14:paraId="593EC4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Schöldberg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424E7" w14:paraId="580D6F14" w14:textId="77777777">
        <w:pPr>
          <w:pStyle w:val="FSHRub2"/>
        </w:pPr>
        <w:r>
          <w:t>med anledning av skr. 2019/20:76 Riksrevisionens rapport om Konkurrensverkets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6B40DD" w14:textId="77777777">
        <w:pPr>
          <w:pStyle w:val="FSHNormL"/>
        </w:pPr>
        <w:r>
          <w:br/>
        </w:r>
      </w:p>
    </w:sdtContent>
  </w:sdt>
  <w:bookmarkEnd w:displacedByCustomXml="prev" w:id="5"/>
  <w:bookmarkEnd w:displacedByCustomXml="prev" w:id="4"/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237"/>
    <w:multiLevelType w:val="hybridMultilevel"/>
    <w:tmpl w:val="F7BA5DAE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805D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D6D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0F0E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4E7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9B3"/>
    <w:rsid w:val="00357D93"/>
    <w:rsid w:val="00360E21"/>
    <w:rsid w:val="003612BC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065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3C6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23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F79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1E9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B6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D90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3FD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6FD5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95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D8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214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025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8B2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9A2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4810ED"/>
  <w15:chartTrackingRefBased/>
  <w15:docId w15:val="{CC290E31-3F18-4C6F-9484-23C3D0C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805D9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8E431096A640EAB0B57267A0703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E1951-9CC3-467B-8FB2-EC337ACE742E}"/>
      </w:docPartPr>
      <w:docPartBody>
        <w:p w:rsidR="00DE798A" w:rsidRDefault="00DE798A">
          <w:pPr>
            <w:pStyle w:val="248E431096A640EAB0B57267A07034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D4D6C40C5F437BAAD7638F4CC19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2128C-9F3B-4CAC-8516-91D20BB94047}"/>
      </w:docPartPr>
      <w:docPartBody>
        <w:p w:rsidR="00DE798A" w:rsidRDefault="00DE798A">
          <w:pPr>
            <w:pStyle w:val="A7D4D6C40C5F437BAAD7638F4CC195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E58C2AC22A49C2AEFDB97027239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CFB0E-8EBE-43B7-9763-D367C13476D8}"/>
      </w:docPartPr>
      <w:docPartBody>
        <w:p w:rsidR="00DE798A" w:rsidRDefault="00DE798A">
          <w:pPr>
            <w:pStyle w:val="51E58C2AC22A49C2AEFDB97027239A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6BB706C94A4CB6AA93BA1000DA7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EC362-3C0E-453D-84D8-434F570C3C22}"/>
      </w:docPartPr>
      <w:docPartBody>
        <w:p w:rsidR="00DE798A" w:rsidRDefault="00DE798A">
          <w:pPr>
            <w:pStyle w:val="CE6BB706C94A4CB6AA93BA1000DA7E5C"/>
          </w:pPr>
          <w:r>
            <w:t xml:space="preserve"> </w:t>
          </w:r>
        </w:p>
      </w:docPartBody>
    </w:docPart>
    <w:docPart>
      <w:docPartPr>
        <w:name w:val="F53E1D7444DF4236A8ED77416B7AD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30C28-918C-4017-8DEA-7B71ED2D3F92}"/>
      </w:docPartPr>
      <w:docPartBody>
        <w:p w:rsidR="006D2C0B" w:rsidRDefault="006D2C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8A"/>
    <w:rsid w:val="006D2C0B"/>
    <w:rsid w:val="00D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8E431096A640EAB0B57267A0703430">
    <w:name w:val="248E431096A640EAB0B57267A0703430"/>
  </w:style>
  <w:style w:type="paragraph" w:customStyle="1" w:styleId="CDBD14D1E929425B97849FA87AAF5EB6">
    <w:name w:val="CDBD14D1E929425B97849FA87AAF5E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D6031CFB098416BBEDEB527D411CF65">
    <w:name w:val="5D6031CFB098416BBEDEB527D411CF65"/>
  </w:style>
  <w:style w:type="paragraph" w:customStyle="1" w:styleId="A7D4D6C40C5F437BAAD7638F4CC19556">
    <w:name w:val="A7D4D6C40C5F437BAAD7638F4CC19556"/>
  </w:style>
  <w:style w:type="paragraph" w:customStyle="1" w:styleId="3120788D0E444347900B00CC5281D279">
    <w:name w:val="3120788D0E444347900B00CC5281D279"/>
  </w:style>
  <w:style w:type="paragraph" w:customStyle="1" w:styleId="3612853DD98348A3BD9C390E3E5EA5C4">
    <w:name w:val="3612853DD98348A3BD9C390E3E5EA5C4"/>
  </w:style>
  <w:style w:type="paragraph" w:customStyle="1" w:styleId="51E58C2AC22A49C2AEFDB97027239A3B">
    <w:name w:val="51E58C2AC22A49C2AEFDB97027239A3B"/>
  </w:style>
  <w:style w:type="paragraph" w:customStyle="1" w:styleId="CE6BB706C94A4CB6AA93BA1000DA7E5C">
    <w:name w:val="CE6BB706C94A4CB6AA93BA1000DA7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8EEC-09A9-44A9-A7EB-53C212F4A31C}"/>
</file>

<file path=customXml/itemProps2.xml><?xml version="1.0" encoding="utf-8"?>
<ds:datastoreItem xmlns:ds="http://schemas.openxmlformats.org/officeDocument/2006/customXml" ds:itemID="{22383C76-874B-4A3D-A7B8-CC1BAF0F7DF9}"/>
</file>

<file path=customXml/itemProps3.xml><?xml version="1.0" encoding="utf-8"?>
<ds:datastoreItem xmlns:ds="http://schemas.openxmlformats.org/officeDocument/2006/customXml" ds:itemID="{453FB0BE-F07F-4862-87E3-9601AC417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2040</Characters>
  <Application>Microsoft Office Word</Application>
  <DocSecurity>0</DocSecurity>
  <Lines>40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2019 20 76 Riksrevisionens rapport om Konkurrensverkets tillsyn</vt:lpstr>
      <vt:lpstr>
      </vt:lpstr>
    </vt:vector>
  </TitlesOfParts>
  <Company>Sveriges riksdag</Company>
  <LinksUpToDate>false</LinksUpToDate>
  <CharactersWithSpaces>2290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