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90FAFABF04483E9B539C8EA8F0B425"/>
        </w:placeholder>
        <w:text/>
      </w:sdtPr>
      <w:sdtEndPr/>
      <w:sdtContent>
        <w:p w:rsidRPr="009B062B" w:rsidR="00AF30DD" w:rsidP="006032B3" w:rsidRDefault="00AF30DD" w14:paraId="2C8840F1" w14:textId="77777777">
          <w:pPr>
            <w:pStyle w:val="Rubrik1"/>
            <w:spacing w:after="300"/>
          </w:pPr>
          <w:r w:rsidRPr="009B062B">
            <w:t>Förslag till riksdagsbeslut</w:t>
          </w:r>
        </w:p>
      </w:sdtContent>
    </w:sdt>
    <w:sdt>
      <w:sdtPr>
        <w:alias w:val="Yrkande 1"/>
        <w:tag w:val="c472d6ff-2e01-4fbf-9720-c48315e52233"/>
        <w:id w:val="1246071404"/>
        <w:lock w:val="sdtLocked"/>
      </w:sdtPr>
      <w:sdtEndPr/>
      <w:sdtContent>
        <w:p w:rsidR="00143D7A" w:rsidRDefault="008F7A7C" w14:paraId="2C8840F2" w14:textId="77777777">
          <w:pPr>
            <w:pStyle w:val="Frslagstext"/>
            <w:numPr>
              <w:ilvl w:val="0"/>
              <w:numId w:val="0"/>
            </w:numPr>
          </w:pPr>
          <w:r>
            <w:t>Riksdagen ställer sig bakom det som anförs i motionen om att Jordbruksverket och Livsmedelsverket ska få i uppdrag att ta fram riktlinjer och beslutsstöd för att kontrollerna ska bli likvärdiga oavsett kontrollorgan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5B5930673F44C0885069F99EBC74E9"/>
        </w:placeholder>
        <w:text/>
      </w:sdtPr>
      <w:sdtEndPr/>
      <w:sdtContent>
        <w:p w:rsidRPr="009B062B" w:rsidR="006D79C9" w:rsidP="00333E95" w:rsidRDefault="006D79C9" w14:paraId="2C8840F3" w14:textId="77777777">
          <w:pPr>
            <w:pStyle w:val="Rubrik1"/>
          </w:pPr>
          <w:r>
            <w:t>Motivering</w:t>
          </w:r>
        </w:p>
      </w:sdtContent>
    </w:sdt>
    <w:p w:rsidR="00422B9E" w:rsidP="001C5745" w:rsidRDefault="00D13951" w14:paraId="2C8840F5" w14:textId="04981542">
      <w:pPr>
        <w:pStyle w:val="Normalutanindragellerluft"/>
      </w:pPr>
      <w:r>
        <w:t>Regeringen föreslår i propositionen lagändringar i anslutning till den nya förordningen om ekologisk produktion och märkning av ekologiska produkter. Ändringarna innebär bl.a. att Livsmedelsverkets och Jordbruksverkets möjlighet att delegera uppgifter till kontrollorgan utvidgas och att ett nytt bemyndigande införs som ger regeringen eller den myndighet som regeringen bestämmer rätt att meddela föreskrifter om skyldighet för ett kontrollorgan att lämna de uppgifter som en myndighet behöver för handläggning av EU-stöd för ekologisk produktion.</w:t>
      </w:r>
    </w:p>
    <w:p w:rsidRPr="001C5745" w:rsidR="00D13951" w:rsidP="001C5745" w:rsidRDefault="00D13951" w14:paraId="2C8840F6" w14:textId="3E7CFD4D">
      <w:pPr>
        <w:rPr>
          <w:spacing w:val="-1"/>
        </w:rPr>
      </w:pPr>
      <w:r w:rsidRPr="001C5745">
        <w:rPr>
          <w:spacing w:val="-1"/>
        </w:rPr>
        <w:t>I anslutning till regeringens förslag att kontrollorganen ska få besluta om saluförings</w:t>
      </w:r>
      <w:r w:rsidRPr="001C5745" w:rsidR="001C5745">
        <w:rPr>
          <w:spacing w:val="-1"/>
        </w:rPr>
        <w:softHyphen/>
      </w:r>
      <w:r w:rsidRPr="001C5745">
        <w:rPr>
          <w:spacing w:val="-1"/>
        </w:rPr>
        <w:t xml:space="preserve">förbud </w:t>
      </w:r>
      <w:r w:rsidRPr="001C5745">
        <w:t>påpekar remissinstanser vikten av att kontrollorganen har erforderliga tolknings-</w:t>
      </w:r>
      <w:r w:rsidRPr="001C5745">
        <w:rPr>
          <w:spacing w:val="-1"/>
        </w:rPr>
        <w:t xml:space="preserve"> </w:t>
      </w:r>
      <w:r w:rsidRPr="001C5745">
        <w:t>och beslutsstöd</w:t>
      </w:r>
      <w:r w:rsidRPr="001C5745" w:rsidR="00F855F0">
        <w:t xml:space="preserve"> för en likvärdig behandling. Regeringen utgår från att kontrollorganen </w:t>
      </w:r>
      <w:bookmarkStart w:name="_GoBack" w:id="1"/>
      <w:bookmarkEnd w:id="1"/>
      <w:r w:rsidRPr="001C5745" w:rsidR="00F855F0">
        <w:t>redan besitter denna kompetens och att överklagandemöjligheten annars återstår. Krist</w:t>
      </w:r>
      <w:r w:rsidRPr="001C5745" w:rsidR="001C5745">
        <w:softHyphen/>
      </w:r>
      <w:r w:rsidRPr="001C5745" w:rsidR="00F855F0">
        <w:t>demokraterna anser det angeläget att en likvärdighet kan säkerställas</w:t>
      </w:r>
      <w:r w:rsidRPr="001C5745" w:rsidR="00EE7F66">
        <w:t>.</w:t>
      </w:r>
      <w:r w:rsidRPr="001C5745" w:rsidR="00F855F0">
        <w:t xml:space="preserve"> </w:t>
      </w:r>
      <w:r w:rsidRPr="001C5745" w:rsidR="00EE7F66">
        <w:t>R</w:t>
      </w:r>
      <w:r w:rsidRPr="001C5745" w:rsidR="00F855F0">
        <w:t xml:space="preserve">iktlinjer och beslutsstöd bör </w:t>
      </w:r>
      <w:r w:rsidRPr="001C5745" w:rsidR="00EE7F66">
        <w:t xml:space="preserve">därför </w:t>
      </w:r>
      <w:r w:rsidRPr="001C5745" w:rsidR="00D2460D">
        <w:t>tas fram</w:t>
      </w:r>
      <w:r w:rsidRPr="001C5745" w:rsidR="00F855F0">
        <w:t>.</w:t>
      </w:r>
      <w:r w:rsidRPr="001C5745">
        <w:rPr>
          <w:spacing w:val="-1"/>
        </w:rPr>
        <w:t xml:space="preserve"> </w:t>
      </w:r>
    </w:p>
    <w:sdt>
      <w:sdtPr>
        <w:alias w:val="CC_Underskrifter"/>
        <w:tag w:val="CC_Underskrifter"/>
        <w:id w:val="583496634"/>
        <w:lock w:val="sdtContentLocked"/>
        <w:placeholder>
          <w:docPart w:val="D75A1F8C23E4495284B735E86C814DE9"/>
        </w:placeholder>
      </w:sdtPr>
      <w:sdtEndPr/>
      <w:sdtContent>
        <w:p w:rsidR="006032B3" w:rsidP="006032B3" w:rsidRDefault="006032B3" w14:paraId="2C8840F9" w14:textId="77777777"/>
        <w:p w:rsidRPr="008E0FE2" w:rsidR="004801AC" w:rsidP="006032B3" w:rsidRDefault="001C5745" w14:paraId="2C8840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bl>
    <w:p w:rsidR="00094C51" w:rsidRDefault="00094C51" w14:paraId="2C884104" w14:textId="77777777"/>
    <w:sectPr w:rsidR="00094C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4106" w14:textId="77777777" w:rsidR="00D13951" w:rsidRDefault="00D13951" w:rsidP="000C1CAD">
      <w:pPr>
        <w:spacing w:line="240" w:lineRule="auto"/>
      </w:pPr>
      <w:r>
        <w:separator/>
      </w:r>
    </w:p>
  </w:endnote>
  <w:endnote w:type="continuationSeparator" w:id="0">
    <w:p w14:paraId="2C884107" w14:textId="77777777" w:rsidR="00D13951" w:rsidRDefault="00D139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41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41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4115" w14:textId="77777777" w:rsidR="00262EA3" w:rsidRPr="006032B3" w:rsidRDefault="00262EA3" w:rsidP="006032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4104" w14:textId="77777777" w:rsidR="00D13951" w:rsidRDefault="00D13951" w:rsidP="000C1CAD">
      <w:pPr>
        <w:spacing w:line="240" w:lineRule="auto"/>
      </w:pPr>
      <w:r>
        <w:separator/>
      </w:r>
    </w:p>
  </w:footnote>
  <w:footnote w:type="continuationSeparator" w:id="0">
    <w:p w14:paraId="2C884105" w14:textId="77777777" w:rsidR="00D13951" w:rsidRDefault="00D139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8841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84117" wp14:anchorId="2C8841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745" w14:paraId="2C88411A" w14:textId="77777777">
                          <w:pPr>
                            <w:jc w:val="right"/>
                          </w:pPr>
                          <w:sdt>
                            <w:sdtPr>
                              <w:alias w:val="CC_Noformat_Partikod"/>
                              <w:tag w:val="CC_Noformat_Partikod"/>
                              <w:id w:val="-53464382"/>
                              <w:placeholder>
                                <w:docPart w:val="B1899EB21D4B49CD872047A28BEF605F"/>
                              </w:placeholder>
                              <w:text/>
                            </w:sdtPr>
                            <w:sdtEndPr/>
                            <w:sdtContent>
                              <w:r w:rsidR="00D13951">
                                <w:t>KD</w:t>
                              </w:r>
                            </w:sdtContent>
                          </w:sdt>
                          <w:sdt>
                            <w:sdtPr>
                              <w:alias w:val="CC_Noformat_Partinummer"/>
                              <w:tag w:val="CC_Noformat_Partinummer"/>
                              <w:id w:val="-1709555926"/>
                              <w:placeholder>
                                <w:docPart w:val="A697888077F14EE0BCF0EEF7B00774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841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5745" w14:paraId="2C88411A" w14:textId="77777777">
                    <w:pPr>
                      <w:jc w:val="right"/>
                    </w:pPr>
                    <w:sdt>
                      <w:sdtPr>
                        <w:alias w:val="CC_Noformat_Partikod"/>
                        <w:tag w:val="CC_Noformat_Partikod"/>
                        <w:id w:val="-53464382"/>
                        <w:placeholder>
                          <w:docPart w:val="B1899EB21D4B49CD872047A28BEF605F"/>
                        </w:placeholder>
                        <w:text/>
                      </w:sdtPr>
                      <w:sdtEndPr/>
                      <w:sdtContent>
                        <w:r w:rsidR="00D13951">
                          <w:t>KD</w:t>
                        </w:r>
                      </w:sdtContent>
                    </w:sdt>
                    <w:sdt>
                      <w:sdtPr>
                        <w:alias w:val="CC_Noformat_Partinummer"/>
                        <w:tag w:val="CC_Noformat_Partinummer"/>
                        <w:id w:val="-1709555926"/>
                        <w:placeholder>
                          <w:docPart w:val="A697888077F14EE0BCF0EEF7B007748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8841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88410A" w14:textId="77777777">
    <w:pPr>
      <w:jc w:val="right"/>
    </w:pPr>
  </w:p>
  <w:p w:rsidR="00262EA3" w:rsidP="00776B74" w:rsidRDefault="00262EA3" w14:paraId="2C884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5745" w14:paraId="2C8841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84119" wp14:anchorId="2C884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745" w14:paraId="2C8841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395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5745" w14:paraId="2C8841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745" w14:paraId="2C8841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:4077</w:t>
        </w:r>
      </w:sdtContent>
    </w:sdt>
  </w:p>
  <w:p w:rsidR="00262EA3" w:rsidP="00E03A3D" w:rsidRDefault="001C5745" w14:paraId="2C884112"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262EA3" w:rsidP="00283E0F" w:rsidRDefault="008F7A7C" w14:paraId="2C884113" w14:textId="7D344E0F">
        <w:pPr>
          <w:pStyle w:val="FSHRub2"/>
        </w:pPr>
        <w:r>
          <w:t>med anledning av prop. 2020/21:187 Ändrade regler för kontroll av ekologisk 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C8841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D139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51"/>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D7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745"/>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07"/>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8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2B3"/>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7C"/>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51"/>
    <w:rsid w:val="00D15504"/>
    <w:rsid w:val="00D15950"/>
    <w:rsid w:val="00D16F80"/>
    <w:rsid w:val="00D170BE"/>
    <w:rsid w:val="00D17F21"/>
    <w:rsid w:val="00D21525"/>
    <w:rsid w:val="00D22922"/>
    <w:rsid w:val="00D2384D"/>
    <w:rsid w:val="00D23B5C"/>
    <w:rsid w:val="00D2460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6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F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840F0"/>
  <w15:chartTrackingRefBased/>
  <w15:docId w15:val="{B47DBF21-EBC5-48C9-B587-570C8E87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90FAFABF04483E9B539C8EA8F0B425"/>
        <w:category>
          <w:name w:val="Allmänt"/>
          <w:gallery w:val="placeholder"/>
        </w:category>
        <w:types>
          <w:type w:val="bbPlcHdr"/>
        </w:types>
        <w:behaviors>
          <w:behavior w:val="content"/>
        </w:behaviors>
        <w:guid w:val="{91D8C223-3112-4AF4-BE70-21DDAF04DDAC}"/>
      </w:docPartPr>
      <w:docPartBody>
        <w:p w:rsidR="007A463E" w:rsidRDefault="007A463E">
          <w:pPr>
            <w:pStyle w:val="A690FAFABF04483E9B539C8EA8F0B425"/>
          </w:pPr>
          <w:r w:rsidRPr="005A0A93">
            <w:rPr>
              <w:rStyle w:val="Platshllartext"/>
            </w:rPr>
            <w:t>Förslag till riksdagsbeslut</w:t>
          </w:r>
        </w:p>
      </w:docPartBody>
    </w:docPart>
    <w:docPart>
      <w:docPartPr>
        <w:name w:val="D25B5930673F44C0885069F99EBC74E9"/>
        <w:category>
          <w:name w:val="Allmänt"/>
          <w:gallery w:val="placeholder"/>
        </w:category>
        <w:types>
          <w:type w:val="bbPlcHdr"/>
        </w:types>
        <w:behaviors>
          <w:behavior w:val="content"/>
        </w:behaviors>
        <w:guid w:val="{8D014248-3C0C-4E8D-809A-1829810110D7}"/>
      </w:docPartPr>
      <w:docPartBody>
        <w:p w:rsidR="007A463E" w:rsidRDefault="007A463E">
          <w:pPr>
            <w:pStyle w:val="D25B5930673F44C0885069F99EBC74E9"/>
          </w:pPr>
          <w:r w:rsidRPr="005A0A93">
            <w:rPr>
              <w:rStyle w:val="Platshllartext"/>
            </w:rPr>
            <w:t>Motivering</w:t>
          </w:r>
        </w:p>
      </w:docPartBody>
    </w:docPart>
    <w:docPart>
      <w:docPartPr>
        <w:name w:val="B1899EB21D4B49CD872047A28BEF605F"/>
        <w:category>
          <w:name w:val="Allmänt"/>
          <w:gallery w:val="placeholder"/>
        </w:category>
        <w:types>
          <w:type w:val="bbPlcHdr"/>
        </w:types>
        <w:behaviors>
          <w:behavior w:val="content"/>
        </w:behaviors>
        <w:guid w:val="{03D99347-852C-4741-984F-16ECD50EA04C}"/>
      </w:docPartPr>
      <w:docPartBody>
        <w:p w:rsidR="007A463E" w:rsidRDefault="007A463E">
          <w:pPr>
            <w:pStyle w:val="B1899EB21D4B49CD872047A28BEF605F"/>
          </w:pPr>
          <w:r>
            <w:rPr>
              <w:rStyle w:val="Platshllartext"/>
            </w:rPr>
            <w:t xml:space="preserve"> </w:t>
          </w:r>
        </w:p>
      </w:docPartBody>
    </w:docPart>
    <w:docPart>
      <w:docPartPr>
        <w:name w:val="A697888077F14EE0BCF0EEF7B007748C"/>
        <w:category>
          <w:name w:val="Allmänt"/>
          <w:gallery w:val="placeholder"/>
        </w:category>
        <w:types>
          <w:type w:val="bbPlcHdr"/>
        </w:types>
        <w:behaviors>
          <w:behavior w:val="content"/>
        </w:behaviors>
        <w:guid w:val="{5FB79948-6D54-475F-86E6-4F1A2C8142A8}"/>
      </w:docPartPr>
      <w:docPartBody>
        <w:p w:rsidR="007A463E" w:rsidRDefault="007A463E">
          <w:pPr>
            <w:pStyle w:val="A697888077F14EE0BCF0EEF7B007748C"/>
          </w:pPr>
          <w:r>
            <w:t xml:space="preserve"> </w:t>
          </w:r>
        </w:p>
      </w:docPartBody>
    </w:docPart>
    <w:docPart>
      <w:docPartPr>
        <w:name w:val="D75A1F8C23E4495284B735E86C814DE9"/>
        <w:category>
          <w:name w:val="Allmänt"/>
          <w:gallery w:val="placeholder"/>
        </w:category>
        <w:types>
          <w:type w:val="bbPlcHdr"/>
        </w:types>
        <w:behaviors>
          <w:behavior w:val="content"/>
        </w:behaviors>
        <w:guid w:val="{F6A68160-ED4C-43A0-8624-C50005F0F909}"/>
      </w:docPartPr>
      <w:docPartBody>
        <w:p w:rsidR="00BE3E16" w:rsidRDefault="00BE3E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3E"/>
    <w:rsid w:val="007A463E"/>
    <w:rsid w:val="00BE3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0FAFABF04483E9B539C8EA8F0B425">
    <w:name w:val="A690FAFABF04483E9B539C8EA8F0B425"/>
  </w:style>
  <w:style w:type="paragraph" w:customStyle="1" w:styleId="7921E5A3EF3B4CD092F63BAA50A037DA">
    <w:name w:val="7921E5A3EF3B4CD092F63BAA50A037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69C6B617A44C95996F9BC7B39C8CB3">
    <w:name w:val="0669C6B617A44C95996F9BC7B39C8CB3"/>
  </w:style>
  <w:style w:type="paragraph" w:customStyle="1" w:styleId="D25B5930673F44C0885069F99EBC74E9">
    <w:name w:val="D25B5930673F44C0885069F99EBC74E9"/>
  </w:style>
  <w:style w:type="paragraph" w:customStyle="1" w:styleId="53963BFDE8264C1C9C187814B1113B79">
    <w:name w:val="53963BFDE8264C1C9C187814B1113B79"/>
  </w:style>
  <w:style w:type="paragraph" w:customStyle="1" w:styleId="7259E9C2403D41189898999A99E7F59C">
    <w:name w:val="7259E9C2403D41189898999A99E7F59C"/>
  </w:style>
  <w:style w:type="paragraph" w:customStyle="1" w:styleId="B1899EB21D4B49CD872047A28BEF605F">
    <w:name w:val="B1899EB21D4B49CD872047A28BEF605F"/>
  </w:style>
  <w:style w:type="paragraph" w:customStyle="1" w:styleId="A697888077F14EE0BCF0EEF7B007748C">
    <w:name w:val="A697888077F14EE0BCF0EEF7B0077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EF9E8-8199-4B7A-BDC5-4473F448E206}"/>
</file>

<file path=customXml/itemProps2.xml><?xml version="1.0" encoding="utf-8"?>
<ds:datastoreItem xmlns:ds="http://schemas.openxmlformats.org/officeDocument/2006/customXml" ds:itemID="{8DE0E34D-B055-4EB4-B608-9D72F6B7D524}"/>
</file>

<file path=customXml/itemProps3.xml><?xml version="1.0" encoding="utf-8"?>
<ds:datastoreItem xmlns:ds="http://schemas.openxmlformats.org/officeDocument/2006/customXml" ds:itemID="{A49C34F6-EA2D-4F99-87AD-B74F03EF0196}"/>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1247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21 187  Ändrade regler för kontroll av ekologisk produktion</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