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8245F049D9B43828B33B32299D91489"/>
        </w:placeholder>
        <w:text/>
      </w:sdtPr>
      <w:sdtEndPr/>
      <w:sdtContent>
        <w:p w:rsidRPr="009B062B" w:rsidR="00AF30DD" w:rsidP="00DA28CE" w:rsidRDefault="00AF30DD" w14:paraId="365CD1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49347b-9211-44dc-8a36-0eddca2cf372"/>
        <w:id w:val="125908642"/>
        <w:lock w:val="sdtLocked"/>
      </w:sdtPr>
      <w:sdtEndPr/>
      <w:sdtContent>
        <w:p w:rsidR="00933350" w:rsidRDefault="003503C0" w14:paraId="365CD1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möjligheterna för anhöriga till brottsoffer att få ersättning på grund av avspärrningar eller andra tvångsåtgärder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3467223BB6487FBA6B9E58907773B6"/>
        </w:placeholder>
        <w:text/>
      </w:sdtPr>
      <w:sdtEndPr/>
      <w:sdtContent>
        <w:p w:rsidRPr="009B062B" w:rsidR="006D79C9" w:rsidP="00333E95" w:rsidRDefault="006D79C9" w14:paraId="365CD14D" w14:textId="77777777">
          <w:pPr>
            <w:pStyle w:val="Rubrik1"/>
          </w:pPr>
          <w:r>
            <w:t>Motivering</w:t>
          </w:r>
        </w:p>
      </w:sdtContent>
    </w:sdt>
    <w:p w:rsidR="00777905" w:rsidP="00777905" w:rsidRDefault="00777905" w14:paraId="365CD14E" w14:textId="5515AB7C">
      <w:pPr>
        <w:pStyle w:val="Normalutanindragellerluft"/>
      </w:pPr>
      <w:r>
        <w:t>Avspärrning är en tvångsåtgärd som görs av polis och åklagare vid exempelvis mord. Frågan om ersättning på grund av avspärrningar eller andra tvångsåtgärder har före-kommit under lång tid. Fall har förekommit där brottet begåtts i mordoffrets bostad och bostaden spärras av under mordutredningen. Under utredningen står familjen för de löpande kostnaderna för drift av hus som fastighetsavgift, hemförsäkring, elupp</w:t>
      </w:r>
      <w:r w:rsidR="009F442F">
        <w:softHyphen/>
      </w:r>
      <w:r>
        <w:t>värmning, vatten och avlopp. Exempelvis har det förekommit fall där familjer uppgett att de betalat nära 70</w:t>
      </w:r>
      <w:r w:rsidR="00F974DE">
        <w:t> </w:t>
      </w:r>
      <w:r>
        <w:t>000 kronor innan de får full tillgång till huset, utgifter som inte täcks av någon försäkring.</w:t>
      </w:r>
    </w:p>
    <w:p w:rsidRPr="009F442F" w:rsidR="00777905" w:rsidP="009F442F" w:rsidRDefault="00777905" w14:paraId="365CD14F" w14:textId="3B608E90">
      <w:r w:rsidRPr="009F442F">
        <w:t>Om man som brottsoffer inte godtar Justitiekanslerns beslut, kan man väcka talan mot staten. Nackdelarna med detta är att den som förlorar kan få stå för rättegångs</w:t>
      </w:r>
      <w:r w:rsidR="009F442F">
        <w:softHyphen/>
      </w:r>
      <w:bookmarkStart w:name="_GoBack" w:id="1"/>
      <w:bookmarkEnd w:id="1"/>
      <w:r w:rsidRPr="009F442F">
        <w:t xml:space="preserve">kostnaderna. </w:t>
      </w:r>
    </w:p>
    <w:p w:rsidRPr="009F442F" w:rsidR="00BB6339" w:rsidP="009F442F" w:rsidRDefault="00777905" w14:paraId="365CD150" w14:textId="1DC62211">
      <w:r w:rsidRPr="009F442F">
        <w:t>Staten är beroende av att människor ställer upp mot kriminalitet. Det ligger i statens intresse att skydda brottsoffren – annars riskeras statens förtroende att urholkas.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99CD549B93484894BA4A09222617EC"/>
        </w:placeholder>
      </w:sdtPr>
      <w:sdtEndPr>
        <w:rPr>
          <w:i w:val="0"/>
          <w:noProof w:val="0"/>
        </w:rPr>
      </w:sdtEndPr>
      <w:sdtContent>
        <w:p w:rsidR="007A2034" w:rsidP="007A2034" w:rsidRDefault="007A2034" w14:paraId="365CD151" w14:textId="77777777"/>
        <w:p w:rsidRPr="008E0FE2" w:rsidR="004801AC" w:rsidP="007A2034" w:rsidRDefault="009F442F" w14:paraId="365CD1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2798B" w:rsidRDefault="0082798B" w14:paraId="365CD156" w14:textId="77777777"/>
    <w:sectPr w:rsidR="008279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D158" w14:textId="77777777" w:rsidR="00777905" w:rsidRDefault="00777905" w:rsidP="000C1CAD">
      <w:pPr>
        <w:spacing w:line="240" w:lineRule="auto"/>
      </w:pPr>
      <w:r>
        <w:separator/>
      </w:r>
    </w:p>
  </w:endnote>
  <w:endnote w:type="continuationSeparator" w:id="0">
    <w:p w14:paraId="365CD159" w14:textId="77777777" w:rsidR="00777905" w:rsidRDefault="007779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D1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D1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203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D167" w14:textId="77777777" w:rsidR="00262EA3" w:rsidRPr="007A2034" w:rsidRDefault="00262EA3" w:rsidP="007A20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CD156" w14:textId="77777777" w:rsidR="00777905" w:rsidRDefault="00777905" w:rsidP="000C1CAD">
      <w:pPr>
        <w:spacing w:line="240" w:lineRule="auto"/>
      </w:pPr>
      <w:r>
        <w:separator/>
      </w:r>
    </w:p>
  </w:footnote>
  <w:footnote w:type="continuationSeparator" w:id="0">
    <w:p w14:paraId="365CD157" w14:textId="77777777" w:rsidR="00777905" w:rsidRDefault="007779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5CD1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5CD169" wp14:anchorId="365CD1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F442F" w14:paraId="365CD1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5DC91BA8B645A4B2AAD795D5DA58D7"/>
                              </w:placeholder>
                              <w:text/>
                            </w:sdtPr>
                            <w:sdtEndPr/>
                            <w:sdtContent>
                              <w:r w:rsidR="007779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498D5BAF55412AAB05FE80C86810BC"/>
                              </w:placeholder>
                              <w:text/>
                            </w:sdtPr>
                            <w:sdtEndPr/>
                            <w:sdtContent>
                              <w:r w:rsidR="00777905">
                                <w:t>1150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5CD1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F442F" w14:paraId="365CD1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5DC91BA8B645A4B2AAD795D5DA58D7"/>
                        </w:placeholder>
                        <w:text/>
                      </w:sdtPr>
                      <w:sdtEndPr/>
                      <w:sdtContent>
                        <w:r w:rsidR="007779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498D5BAF55412AAB05FE80C86810BC"/>
                        </w:placeholder>
                        <w:text/>
                      </w:sdtPr>
                      <w:sdtEndPr/>
                      <w:sdtContent>
                        <w:r w:rsidR="00777905">
                          <w:t>1150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5CD1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65CD15C" w14:textId="77777777">
    <w:pPr>
      <w:jc w:val="right"/>
    </w:pPr>
  </w:p>
  <w:p w:rsidR="00262EA3" w:rsidP="00776B74" w:rsidRDefault="00262EA3" w14:paraId="365CD1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F442F" w14:paraId="365CD1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5CD16B" wp14:anchorId="365CD1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F442F" w14:paraId="365CD1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79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7905">
          <w:t>1150</w:t>
        </w:r>
      </w:sdtContent>
    </w:sdt>
  </w:p>
  <w:p w:rsidRPr="008227B3" w:rsidR="00262EA3" w:rsidP="008227B3" w:rsidRDefault="009F442F" w14:paraId="365CD1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F442F" w14:paraId="365CD1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:2354</w:t>
        </w:r>
      </w:sdtContent>
    </w:sdt>
  </w:p>
  <w:p w:rsidR="00262EA3" w:rsidP="00E03A3D" w:rsidRDefault="009F442F" w14:paraId="365CD1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Enström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7905" w14:paraId="365CD165" w14:textId="77777777">
        <w:pPr>
          <w:pStyle w:val="FSHRub2"/>
        </w:pPr>
        <w:r>
          <w:t>Rätt till ersättning vid avspärrning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5CD1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779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4875"/>
    <w:rsid w:val="00347453"/>
    <w:rsid w:val="00347F27"/>
    <w:rsid w:val="003503C0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D0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905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4BA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034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98B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350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42F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A40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4DE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CD14A"/>
  <w15:chartTrackingRefBased/>
  <w15:docId w15:val="{6DFF046E-F030-4EF8-99D3-F10BA81A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245F049D9B43828B33B32299D91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ACC18-A222-4CF5-92F9-3B6A43856296}"/>
      </w:docPartPr>
      <w:docPartBody>
        <w:p w:rsidR="002444A7" w:rsidRDefault="002444A7">
          <w:pPr>
            <w:pStyle w:val="D8245F049D9B43828B33B32299D914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3467223BB6487FBA6B9E5890777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47018-36B2-45B7-A016-093FE7F332C5}"/>
      </w:docPartPr>
      <w:docPartBody>
        <w:p w:rsidR="002444A7" w:rsidRDefault="002444A7">
          <w:pPr>
            <w:pStyle w:val="9C3467223BB6487FBA6B9E58907773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5DC91BA8B645A4B2AAD795D5DA5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0B714-DDA6-4232-86A7-71EC60E729FD}"/>
      </w:docPartPr>
      <w:docPartBody>
        <w:p w:rsidR="002444A7" w:rsidRDefault="002444A7">
          <w:pPr>
            <w:pStyle w:val="A35DC91BA8B645A4B2AAD795D5DA58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498D5BAF55412AAB05FE80C8681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7B326-BF6D-4E0F-A3E9-2FDF2B1ADB6D}"/>
      </w:docPartPr>
      <w:docPartBody>
        <w:p w:rsidR="002444A7" w:rsidRDefault="002444A7">
          <w:pPr>
            <w:pStyle w:val="A0498D5BAF55412AAB05FE80C86810BC"/>
          </w:pPr>
          <w:r>
            <w:t xml:space="preserve"> </w:t>
          </w:r>
        </w:p>
      </w:docPartBody>
    </w:docPart>
    <w:docPart>
      <w:docPartPr>
        <w:name w:val="0B99CD549B93484894BA4A0922261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EB65D-D95E-447C-AB70-1DF32B98A546}"/>
      </w:docPartPr>
      <w:docPartBody>
        <w:p w:rsidR="00E17AF6" w:rsidRDefault="00E17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A7"/>
    <w:rsid w:val="002444A7"/>
    <w:rsid w:val="00E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245F049D9B43828B33B32299D91489">
    <w:name w:val="D8245F049D9B43828B33B32299D91489"/>
  </w:style>
  <w:style w:type="paragraph" w:customStyle="1" w:styleId="5BC0D9BE0B7C40B89CB1D6BCD58EF22C">
    <w:name w:val="5BC0D9BE0B7C40B89CB1D6BCD58EF22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9F2BCB3CA44F0EA0AE1DE293582DCB">
    <w:name w:val="029F2BCB3CA44F0EA0AE1DE293582DCB"/>
  </w:style>
  <w:style w:type="paragraph" w:customStyle="1" w:styleId="9C3467223BB6487FBA6B9E58907773B6">
    <w:name w:val="9C3467223BB6487FBA6B9E58907773B6"/>
  </w:style>
  <w:style w:type="paragraph" w:customStyle="1" w:styleId="43DB783E90914A4688ECEC9604C0B507">
    <w:name w:val="43DB783E90914A4688ECEC9604C0B507"/>
  </w:style>
  <w:style w:type="paragraph" w:customStyle="1" w:styleId="3DB5117547C94736B04177A1DB44A250">
    <w:name w:val="3DB5117547C94736B04177A1DB44A250"/>
  </w:style>
  <w:style w:type="paragraph" w:customStyle="1" w:styleId="A35DC91BA8B645A4B2AAD795D5DA58D7">
    <w:name w:val="A35DC91BA8B645A4B2AAD795D5DA58D7"/>
  </w:style>
  <w:style w:type="paragraph" w:customStyle="1" w:styleId="A0498D5BAF55412AAB05FE80C86810BC">
    <w:name w:val="A0498D5BAF55412AAB05FE80C8681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ADF0D-3380-4E99-8D41-92E99C15DA73}"/>
</file>

<file path=customXml/itemProps2.xml><?xml version="1.0" encoding="utf-8"?>
<ds:datastoreItem xmlns:ds="http://schemas.openxmlformats.org/officeDocument/2006/customXml" ds:itemID="{CC763323-CA67-41FB-B555-A413C8B89E28}"/>
</file>

<file path=customXml/itemProps3.xml><?xml version="1.0" encoding="utf-8"?>
<ds:datastoreItem xmlns:ds="http://schemas.openxmlformats.org/officeDocument/2006/customXml" ds:itemID="{B9FA562A-B408-481D-BBDD-19D55B8CD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1081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M1150 Rätt till ersättning vid avspärrning</vt:lpstr>
      <vt:lpstr>
      </vt:lpstr>
    </vt:vector>
  </TitlesOfParts>
  <Company>Sveriges riksdag</Company>
  <LinksUpToDate>false</LinksUpToDate>
  <CharactersWithSpaces>1256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