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B74899">
        <w:tc>
          <w:tcPr>
            <w:tcW w:w="2268" w:type="dxa"/>
          </w:tcPr>
          <w:p w:rsidR="00B74899" w:rsidRDefault="00B74899">
            <w:pPr>
              <w:framePr w:w="4400" w:h="1644" w:wrap="notBeside" w:vAnchor="page" w:hAnchor="page" w:x="6573" w:y="721"/>
              <w:rPr>
                <w:rFonts w:ascii="TradeGothic" w:hAnsi="TradeGothic"/>
                <w:i/>
                <w:sz w:val="18"/>
              </w:rPr>
            </w:pPr>
          </w:p>
        </w:tc>
        <w:tc>
          <w:tcPr>
            <w:tcW w:w="2347" w:type="dxa"/>
            <w:gridSpan w:val="2"/>
          </w:tcPr>
          <w:p w:rsidR="00B74899" w:rsidRDefault="00B74899">
            <w:pPr>
              <w:framePr w:w="4400" w:h="1644" w:wrap="notBeside" w:vAnchor="page" w:hAnchor="page" w:x="6573" w:y="721"/>
              <w:rPr>
                <w:rFonts w:ascii="TradeGothic" w:hAnsi="TradeGothic"/>
                <w:i/>
                <w:sz w:val="18"/>
              </w:rPr>
            </w:pPr>
          </w:p>
        </w:tc>
      </w:tr>
      <w:tr w:rsidR="00B74899">
        <w:tc>
          <w:tcPr>
            <w:tcW w:w="2268" w:type="dxa"/>
          </w:tcPr>
          <w:p w:rsidR="00B74899" w:rsidRDefault="00B74899">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rsidR="00B74899" w:rsidRDefault="00B74899">
            <w:pPr>
              <w:framePr w:w="4400" w:h="1644" w:wrap="notBeside" w:vAnchor="page" w:hAnchor="page" w:x="6573" w:y="721"/>
              <w:rPr>
                <w:rFonts w:ascii="TradeGothic" w:hAnsi="TradeGothic"/>
                <w:b/>
                <w:sz w:val="22"/>
              </w:rPr>
            </w:pPr>
          </w:p>
        </w:tc>
      </w:tr>
      <w:tr w:rsidR="00B74899">
        <w:trPr>
          <w:trHeight w:val="343"/>
        </w:trPr>
        <w:tc>
          <w:tcPr>
            <w:tcW w:w="3402" w:type="dxa"/>
            <w:gridSpan w:val="2"/>
          </w:tcPr>
          <w:p w:rsidR="00B74899" w:rsidRDefault="00B74899">
            <w:pPr>
              <w:framePr w:w="4400" w:h="1644" w:wrap="notBeside" w:vAnchor="page" w:hAnchor="page" w:x="6573" w:y="721"/>
            </w:pPr>
          </w:p>
        </w:tc>
        <w:tc>
          <w:tcPr>
            <w:tcW w:w="1213" w:type="dxa"/>
          </w:tcPr>
          <w:p w:rsidR="00B74899" w:rsidRDefault="00B74899">
            <w:pPr>
              <w:framePr w:w="4400" w:h="1644" w:wrap="notBeside" w:vAnchor="page" w:hAnchor="page" w:x="6573" w:y="721"/>
            </w:pPr>
          </w:p>
        </w:tc>
      </w:tr>
      <w:tr w:rsidR="00B74899">
        <w:tc>
          <w:tcPr>
            <w:tcW w:w="2268" w:type="dxa"/>
          </w:tcPr>
          <w:p w:rsidR="00B74899" w:rsidRDefault="00B74899" w:rsidP="002B7B4C">
            <w:pPr>
              <w:framePr w:w="4400" w:h="1644" w:wrap="notBeside" w:vAnchor="page" w:hAnchor="page" w:x="6573" w:y="721"/>
            </w:pPr>
            <w:fldSimple w:instr=" CREATEDATE  \@ &quot;yyyy-MM-dd&quot;  \* MERGEFORMAT ">
              <w:r>
                <w:rPr>
                  <w:noProof/>
                </w:rPr>
                <w:t>2013-09-19</w:t>
              </w:r>
            </w:fldSimple>
          </w:p>
        </w:tc>
        <w:tc>
          <w:tcPr>
            <w:tcW w:w="2347" w:type="dxa"/>
            <w:gridSpan w:val="2"/>
          </w:tcPr>
          <w:p w:rsidR="00B74899" w:rsidRDefault="00B74899">
            <w:pPr>
              <w:framePr w:w="4400" w:h="1644" w:wrap="notBeside" w:vAnchor="page" w:hAnchor="page" w:x="6573" w:y="721"/>
            </w:pPr>
          </w:p>
        </w:tc>
      </w:tr>
      <w:tr w:rsidR="00B74899">
        <w:tc>
          <w:tcPr>
            <w:tcW w:w="2268" w:type="dxa"/>
          </w:tcPr>
          <w:p w:rsidR="00B74899" w:rsidRDefault="00B74899">
            <w:pPr>
              <w:framePr w:w="4400" w:h="1644" w:wrap="notBeside" w:vAnchor="page" w:hAnchor="page" w:x="6573" w:y="721"/>
            </w:pPr>
          </w:p>
        </w:tc>
        <w:tc>
          <w:tcPr>
            <w:tcW w:w="2347" w:type="dxa"/>
            <w:gridSpan w:val="2"/>
          </w:tcPr>
          <w:p w:rsidR="00B74899" w:rsidRDefault="00B74899">
            <w:pPr>
              <w:framePr w:w="4400" w:h="1644" w:wrap="notBeside" w:vAnchor="page" w:hAnchor="page" w:x="6573" w:y="721"/>
            </w:pPr>
          </w:p>
        </w:tc>
      </w:tr>
    </w:tbl>
    <w:tbl>
      <w:tblPr>
        <w:tblW w:w="0" w:type="auto"/>
        <w:tblLayout w:type="fixed"/>
        <w:tblLook w:val="0000"/>
      </w:tblPr>
      <w:tblGrid>
        <w:gridCol w:w="4911"/>
      </w:tblGrid>
      <w:tr w:rsidR="00B74899">
        <w:trPr>
          <w:trHeight w:val="2400"/>
        </w:trPr>
        <w:tc>
          <w:tcPr>
            <w:tcW w:w="4911" w:type="dxa"/>
          </w:tcPr>
          <w:p w:rsidR="00B74899" w:rsidRDefault="00B74899">
            <w:pPr>
              <w:pStyle w:val="Avsndare"/>
              <w:framePr w:h="2483" w:wrap="notBeside" w:x="1504"/>
              <w:rPr>
                <w:b/>
                <w:i w:val="0"/>
                <w:sz w:val="22"/>
              </w:rPr>
            </w:pPr>
            <w:r>
              <w:rPr>
                <w:b/>
                <w:i w:val="0"/>
                <w:sz w:val="22"/>
              </w:rPr>
              <w:t>Statsrådsberedningen</w:t>
            </w:r>
          </w:p>
          <w:p w:rsidR="00B74899" w:rsidRDefault="00B74899">
            <w:pPr>
              <w:pStyle w:val="Avsndare"/>
              <w:framePr w:h="2483" w:wrap="notBeside" w:x="1504"/>
            </w:pPr>
          </w:p>
          <w:p w:rsidR="00B74899" w:rsidRDefault="00B74899">
            <w:pPr>
              <w:pStyle w:val="Avsndare"/>
              <w:framePr w:h="2483" w:wrap="notBeside" w:x="1504"/>
            </w:pPr>
            <w:r>
              <w:t>EU-kansliet</w:t>
            </w:r>
          </w:p>
          <w:p w:rsidR="00B74899" w:rsidRDefault="00B74899">
            <w:pPr>
              <w:pStyle w:val="Avsndare"/>
              <w:framePr w:h="2483" w:wrap="notBeside" w:x="1504"/>
            </w:pPr>
          </w:p>
          <w:p w:rsidR="00B74899" w:rsidRDefault="00B74899">
            <w:pPr>
              <w:pStyle w:val="Avsndare"/>
              <w:framePr w:h="2483" w:wrap="notBeside" w:x="1504"/>
            </w:pPr>
          </w:p>
          <w:p w:rsidR="00B74899" w:rsidRDefault="00B74899">
            <w:pPr>
              <w:pStyle w:val="Avsndare"/>
              <w:framePr w:h="2483" w:wrap="notBeside" w:x="1504"/>
            </w:pPr>
          </w:p>
          <w:p w:rsidR="00B74899" w:rsidRDefault="00B74899">
            <w:pPr>
              <w:pStyle w:val="Avsndare"/>
              <w:framePr w:h="2483" w:wrap="notBeside" w:x="1504"/>
              <w:rPr>
                <w:b/>
                <w:i w:val="0"/>
                <w:sz w:val="22"/>
              </w:rPr>
            </w:pPr>
          </w:p>
        </w:tc>
      </w:tr>
    </w:tbl>
    <w:p w:rsidR="00B74899" w:rsidRDefault="00B74899">
      <w:pPr>
        <w:framePr w:w="4400" w:h="2523" w:wrap="notBeside" w:vAnchor="page" w:hAnchor="page" w:x="6453" w:y="2445"/>
        <w:ind w:left="142"/>
      </w:pPr>
    </w:p>
    <w:p w:rsidR="00B74899" w:rsidRDefault="00B74899">
      <w:pPr>
        <w:pStyle w:val="UDrubrik"/>
        <w:tabs>
          <w:tab w:val="left" w:pos="1701"/>
          <w:tab w:val="left" w:pos="1985"/>
        </w:tabs>
        <w:rPr>
          <w:rFonts w:cs="Arial"/>
          <w:sz w:val="28"/>
        </w:rPr>
      </w:pPr>
      <w:bookmarkStart w:id="0" w:name="_Toc67391946"/>
      <w:bookmarkStart w:id="1" w:name="_Toc70473239"/>
      <w:r>
        <w:rPr>
          <w:rFonts w:cs="Arial"/>
          <w:sz w:val="28"/>
        </w:rPr>
        <w:t>Troliga A-punkter inför kommande rådsmöten som godkändes vid Coreper I och Coreper II</w:t>
      </w:r>
      <w:bookmarkEnd w:id="0"/>
      <w:bookmarkEnd w:id="1"/>
      <w:r>
        <w:rPr>
          <w:rFonts w:cs="Arial"/>
          <w:sz w:val="28"/>
        </w:rPr>
        <w:t xml:space="preserve"> vecka 38</w:t>
      </w:r>
    </w:p>
    <w:p w:rsidR="00B74899" w:rsidRDefault="00B74899" w:rsidP="00342F4F">
      <w:pPr>
        <w:pStyle w:val="BodyText"/>
      </w:pPr>
    </w:p>
    <w:p w:rsidR="00B74899" w:rsidRDefault="00B74899" w:rsidP="00342F4F">
      <w:pPr>
        <w:pStyle w:val="BodyText"/>
      </w:pPr>
      <w:r>
        <w:t>Överlämnas för skriftligt samråd till fredagen den 20 september 2013, kl 14.00.</w:t>
      </w:r>
    </w:p>
    <w:p w:rsidR="00B74899" w:rsidRDefault="00B74899">
      <w:pPr>
        <w:spacing w:line="240" w:lineRule="auto"/>
        <w:rPr>
          <w:rFonts w:ascii="Garamond" w:hAnsi="Garamond"/>
        </w:rPr>
      </w:pPr>
      <w:r>
        <w:br w:type="page"/>
      </w:r>
    </w:p>
    <w:p w:rsidR="00B74899" w:rsidRPr="00342F4F" w:rsidRDefault="00B74899" w:rsidP="00342F4F">
      <w:pPr>
        <w:pStyle w:val="BodyText"/>
      </w:pPr>
    </w:p>
    <w:p w:rsidR="00B74899" w:rsidRDefault="00B74899">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bookmarkStart w:id="16" w:name="_GoBack"/>
    <w:bookmarkEnd w:id="16"/>
    <w:p w:rsidR="00B74899" w:rsidRDefault="00B74899">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67353014" w:history="1">
        <w:r w:rsidRPr="00F30C66">
          <w:rPr>
            <w:rStyle w:val="Hyperlink"/>
            <w:noProof/>
          </w:rPr>
          <w:t>Frågor som lösts i förberedande instanser</w:t>
        </w:r>
        <w:r>
          <w:rPr>
            <w:noProof/>
            <w:webHidden/>
          </w:rPr>
          <w:tab/>
        </w:r>
        <w:r>
          <w:rPr>
            <w:noProof/>
            <w:webHidden/>
          </w:rPr>
          <w:fldChar w:fldCharType="begin"/>
        </w:r>
        <w:r>
          <w:rPr>
            <w:noProof/>
            <w:webHidden/>
          </w:rPr>
          <w:instrText xml:space="preserve"> PAGEREF _Toc367353014 \h </w:instrText>
        </w:r>
        <w:r>
          <w:rPr>
            <w:noProof/>
            <w:webHidden/>
          </w:rPr>
        </w:r>
        <w:r>
          <w:rPr>
            <w:noProof/>
            <w:webHidden/>
          </w:rPr>
          <w:fldChar w:fldCharType="separate"/>
        </w:r>
        <w:r>
          <w:rPr>
            <w:noProof/>
            <w:webHidden/>
          </w:rPr>
          <w:t>7</w:t>
        </w:r>
        <w:r>
          <w:rPr>
            <w:noProof/>
            <w:webHidden/>
          </w:rPr>
          <w:fldChar w:fldCharType="end"/>
        </w:r>
      </w:hyperlink>
    </w:p>
    <w:p w:rsidR="00B74899" w:rsidRDefault="00B74899">
      <w:pPr>
        <w:pStyle w:val="TOC2"/>
        <w:tabs>
          <w:tab w:val="right" w:leader="dot" w:pos="7644"/>
        </w:tabs>
        <w:rPr>
          <w:rFonts w:ascii="Calibri" w:hAnsi="Calibri"/>
          <w:b w:val="0"/>
          <w:bCs w:val="0"/>
          <w:noProof/>
          <w:sz w:val="22"/>
          <w:szCs w:val="22"/>
          <w:lang w:eastAsia="sv-SE"/>
        </w:rPr>
      </w:pPr>
      <w:hyperlink w:anchor="_Toc367353015" w:history="1">
        <w:r w:rsidRPr="00F30C66">
          <w:rPr>
            <w:rStyle w:val="Hyperlink"/>
            <w:noProof/>
          </w:rPr>
          <w:t>1. Replies to written questions put to the Council by Members of the European Parliament</w:t>
        </w:r>
        <w:r>
          <w:rPr>
            <w:noProof/>
            <w:webHidden/>
          </w:rPr>
          <w:tab/>
        </w:r>
        <w:r>
          <w:rPr>
            <w:noProof/>
            <w:webHidden/>
          </w:rPr>
          <w:fldChar w:fldCharType="begin"/>
        </w:r>
        <w:r>
          <w:rPr>
            <w:noProof/>
            <w:webHidden/>
          </w:rPr>
          <w:instrText xml:space="preserve"> PAGEREF _Toc367353015 \h </w:instrText>
        </w:r>
        <w:r>
          <w:rPr>
            <w:noProof/>
            <w:webHidden/>
          </w:rPr>
        </w:r>
        <w:r>
          <w:rPr>
            <w:noProof/>
            <w:webHidden/>
          </w:rPr>
          <w:fldChar w:fldCharType="separate"/>
        </w:r>
        <w:r>
          <w:rPr>
            <w:noProof/>
            <w:webHidden/>
          </w:rPr>
          <w:t>7</w:t>
        </w:r>
        <w:r>
          <w:rPr>
            <w:noProof/>
            <w:webHidden/>
          </w:rPr>
          <w:fldChar w:fldCharType="end"/>
        </w:r>
      </w:hyperlink>
    </w:p>
    <w:p w:rsidR="00B74899" w:rsidRDefault="00B74899">
      <w:pPr>
        <w:pStyle w:val="TOC2"/>
        <w:tabs>
          <w:tab w:val="right" w:leader="dot" w:pos="7644"/>
        </w:tabs>
        <w:rPr>
          <w:rFonts w:ascii="Calibri" w:hAnsi="Calibri"/>
          <w:b w:val="0"/>
          <w:bCs w:val="0"/>
          <w:noProof/>
          <w:sz w:val="22"/>
          <w:szCs w:val="22"/>
          <w:lang w:eastAsia="sv-SE"/>
        </w:rPr>
      </w:pPr>
      <w:hyperlink w:anchor="_Toc367353016" w:history="1">
        <w:r w:rsidRPr="00F30C66">
          <w:rPr>
            <w:rStyle w:val="Hyperlink"/>
            <w:noProof/>
          </w:rPr>
          <w:t>2. Case before the Court of Justice of the European Union Case C-398/13P (Inuit Tapirrit Kanatami a.o. v. European Commission) = Information note for the Permanent Representatives Committee (Part 1)</w:t>
        </w:r>
        <w:r>
          <w:rPr>
            <w:noProof/>
            <w:webHidden/>
          </w:rPr>
          <w:tab/>
        </w:r>
        <w:r>
          <w:rPr>
            <w:noProof/>
            <w:webHidden/>
          </w:rPr>
          <w:fldChar w:fldCharType="begin"/>
        </w:r>
        <w:r>
          <w:rPr>
            <w:noProof/>
            <w:webHidden/>
          </w:rPr>
          <w:instrText xml:space="preserve"> PAGEREF _Toc367353016 \h </w:instrText>
        </w:r>
        <w:r>
          <w:rPr>
            <w:noProof/>
            <w:webHidden/>
          </w:rPr>
        </w:r>
        <w:r>
          <w:rPr>
            <w:noProof/>
            <w:webHidden/>
          </w:rPr>
          <w:fldChar w:fldCharType="separate"/>
        </w:r>
        <w:r>
          <w:rPr>
            <w:noProof/>
            <w:webHidden/>
          </w:rPr>
          <w:t>7</w:t>
        </w:r>
        <w:r>
          <w:rPr>
            <w:noProof/>
            <w:webHidden/>
          </w:rPr>
          <w:fldChar w:fldCharType="end"/>
        </w:r>
      </w:hyperlink>
    </w:p>
    <w:p w:rsidR="00B74899" w:rsidRDefault="00B74899">
      <w:pPr>
        <w:pStyle w:val="TOC2"/>
        <w:tabs>
          <w:tab w:val="right" w:leader="dot" w:pos="7644"/>
        </w:tabs>
        <w:rPr>
          <w:rFonts w:ascii="Calibri" w:hAnsi="Calibri"/>
          <w:b w:val="0"/>
          <w:bCs w:val="0"/>
          <w:noProof/>
          <w:sz w:val="22"/>
          <w:szCs w:val="22"/>
          <w:lang w:eastAsia="sv-SE"/>
        </w:rPr>
      </w:pPr>
      <w:hyperlink w:anchor="_Toc367353017" w:history="1">
        <w:r w:rsidRPr="00F30C66">
          <w:rPr>
            <w:rStyle w:val="Hyperlink"/>
            <w:noProof/>
          </w:rPr>
          <w:t>3. Case before the Court of Justice of the European Union Case C-425/13 Commission v. Council (ETS/Australia) = Information note for the Permanent Representatives Committee (Part 1)</w:t>
        </w:r>
        <w:r>
          <w:rPr>
            <w:noProof/>
            <w:webHidden/>
          </w:rPr>
          <w:tab/>
        </w:r>
        <w:r>
          <w:rPr>
            <w:noProof/>
            <w:webHidden/>
          </w:rPr>
          <w:fldChar w:fldCharType="begin"/>
        </w:r>
        <w:r>
          <w:rPr>
            <w:noProof/>
            <w:webHidden/>
          </w:rPr>
          <w:instrText xml:space="preserve"> PAGEREF _Toc367353017 \h </w:instrText>
        </w:r>
        <w:r>
          <w:rPr>
            <w:noProof/>
            <w:webHidden/>
          </w:rPr>
        </w:r>
        <w:r>
          <w:rPr>
            <w:noProof/>
            <w:webHidden/>
          </w:rPr>
          <w:fldChar w:fldCharType="separate"/>
        </w:r>
        <w:r>
          <w:rPr>
            <w:noProof/>
            <w:webHidden/>
          </w:rPr>
          <w:t>8</w:t>
        </w:r>
        <w:r>
          <w:rPr>
            <w:noProof/>
            <w:webHidden/>
          </w:rPr>
          <w:fldChar w:fldCharType="end"/>
        </w:r>
      </w:hyperlink>
    </w:p>
    <w:p w:rsidR="00B74899" w:rsidRDefault="00B74899">
      <w:pPr>
        <w:pStyle w:val="TOC2"/>
        <w:tabs>
          <w:tab w:val="right" w:leader="dot" w:pos="7644"/>
        </w:tabs>
        <w:rPr>
          <w:rFonts w:ascii="Calibri" w:hAnsi="Calibri"/>
          <w:b w:val="0"/>
          <w:bCs w:val="0"/>
          <w:noProof/>
          <w:sz w:val="22"/>
          <w:szCs w:val="22"/>
          <w:lang w:eastAsia="sv-SE"/>
        </w:rPr>
      </w:pPr>
      <w:hyperlink w:anchor="_Toc367353018" w:history="1">
        <w:r w:rsidRPr="00F30C66">
          <w:rPr>
            <w:rStyle w:val="Hyperlink"/>
            <w:noProof/>
          </w:rPr>
          <w:t>4. Commission Regulation (EU) No .../.. of XXX refusing to authorise certain health claims made on foods, other than those referring to the reduction of disease risk and to children's development and health = Decision not to oppose adoption</w:t>
        </w:r>
        <w:r>
          <w:rPr>
            <w:noProof/>
            <w:webHidden/>
          </w:rPr>
          <w:tab/>
        </w:r>
        <w:r>
          <w:rPr>
            <w:noProof/>
            <w:webHidden/>
          </w:rPr>
          <w:fldChar w:fldCharType="begin"/>
        </w:r>
        <w:r>
          <w:rPr>
            <w:noProof/>
            <w:webHidden/>
          </w:rPr>
          <w:instrText xml:space="preserve"> PAGEREF _Toc367353018 \h </w:instrText>
        </w:r>
        <w:r>
          <w:rPr>
            <w:noProof/>
            <w:webHidden/>
          </w:rPr>
        </w:r>
        <w:r>
          <w:rPr>
            <w:noProof/>
            <w:webHidden/>
          </w:rPr>
          <w:fldChar w:fldCharType="separate"/>
        </w:r>
        <w:r>
          <w:rPr>
            <w:noProof/>
            <w:webHidden/>
          </w:rPr>
          <w:t>8</w:t>
        </w:r>
        <w:r>
          <w:rPr>
            <w:noProof/>
            <w:webHidden/>
          </w:rPr>
          <w:fldChar w:fldCharType="end"/>
        </w:r>
      </w:hyperlink>
    </w:p>
    <w:p w:rsidR="00B74899" w:rsidRDefault="00B74899">
      <w:pPr>
        <w:pStyle w:val="TOC2"/>
        <w:tabs>
          <w:tab w:val="right" w:leader="dot" w:pos="7644"/>
        </w:tabs>
        <w:rPr>
          <w:rFonts w:ascii="Calibri" w:hAnsi="Calibri"/>
          <w:b w:val="0"/>
          <w:bCs w:val="0"/>
          <w:noProof/>
          <w:sz w:val="22"/>
          <w:szCs w:val="22"/>
          <w:lang w:eastAsia="sv-SE"/>
        </w:rPr>
      </w:pPr>
      <w:hyperlink w:anchor="_Toc367353019" w:history="1">
        <w:r w:rsidRPr="00F30C66">
          <w:rPr>
            <w:rStyle w:val="Hyperlink"/>
            <w:noProof/>
          </w:rPr>
          <w:t>5. Commission Regulation (EU) No .../.. of XXX amending Regulation (EU) No 432/2012 establishing a list of permitted health claims made on foods other than those referring to the reduction of disease risk and to children's development and health = Decision not to oppose adoption</w:t>
        </w:r>
        <w:r>
          <w:rPr>
            <w:noProof/>
            <w:webHidden/>
          </w:rPr>
          <w:tab/>
        </w:r>
        <w:r>
          <w:rPr>
            <w:noProof/>
            <w:webHidden/>
          </w:rPr>
          <w:fldChar w:fldCharType="begin"/>
        </w:r>
        <w:r>
          <w:rPr>
            <w:noProof/>
            <w:webHidden/>
          </w:rPr>
          <w:instrText xml:space="preserve"> PAGEREF _Toc367353019 \h </w:instrText>
        </w:r>
        <w:r>
          <w:rPr>
            <w:noProof/>
            <w:webHidden/>
          </w:rPr>
        </w:r>
        <w:r>
          <w:rPr>
            <w:noProof/>
            <w:webHidden/>
          </w:rPr>
          <w:fldChar w:fldCharType="separate"/>
        </w:r>
        <w:r>
          <w:rPr>
            <w:noProof/>
            <w:webHidden/>
          </w:rPr>
          <w:t>9</w:t>
        </w:r>
        <w:r>
          <w:rPr>
            <w:noProof/>
            <w:webHidden/>
          </w:rPr>
          <w:fldChar w:fldCharType="end"/>
        </w:r>
      </w:hyperlink>
    </w:p>
    <w:p w:rsidR="00B74899" w:rsidRDefault="00B74899">
      <w:pPr>
        <w:pStyle w:val="TOC2"/>
        <w:tabs>
          <w:tab w:val="right" w:leader="dot" w:pos="7644"/>
        </w:tabs>
        <w:rPr>
          <w:rFonts w:ascii="Calibri" w:hAnsi="Calibri"/>
          <w:b w:val="0"/>
          <w:bCs w:val="0"/>
          <w:noProof/>
          <w:sz w:val="22"/>
          <w:szCs w:val="22"/>
          <w:lang w:eastAsia="sv-SE"/>
        </w:rPr>
      </w:pPr>
      <w:hyperlink w:anchor="_Toc367353020" w:history="1">
        <w:r w:rsidRPr="00F30C66">
          <w:rPr>
            <w:rStyle w:val="Hyperlink"/>
            <w:noProof/>
          </w:rPr>
          <w:t>6. Commission Regulation (EU) No .../.. of XXX amending Annex II to Regulation (EC) No 1333/2008 of the European Parliament and of the Council as regards the use of sweeteners in certain fruit or vegetable spreads = Decision not to oppose adoption</w:t>
        </w:r>
        <w:r>
          <w:rPr>
            <w:noProof/>
            <w:webHidden/>
          </w:rPr>
          <w:tab/>
        </w:r>
        <w:r>
          <w:rPr>
            <w:noProof/>
            <w:webHidden/>
          </w:rPr>
          <w:fldChar w:fldCharType="begin"/>
        </w:r>
        <w:r>
          <w:rPr>
            <w:noProof/>
            <w:webHidden/>
          </w:rPr>
          <w:instrText xml:space="preserve"> PAGEREF _Toc367353020 \h </w:instrText>
        </w:r>
        <w:r>
          <w:rPr>
            <w:noProof/>
            <w:webHidden/>
          </w:rPr>
        </w:r>
        <w:r>
          <w:rPr>
            <w:noProof/>
            <w:webHidden/>
          </w:rPr>
          <w:fldChar w:fldCharType="separate"/>
        </w:r>
        <w:r>
          <w:rPr>
            <w:noProof/>
            <w:webHidden/>
          </w:rPr>
          <w:t>9</w:t>
        </w:r>
        <w:r>
          <w:rPr>
            <w:noProof/>
            <w:webHidden/>
          </w:rPr>
          <w:fldChar w:fldCharType="end"/>
        </w:r>
      </w:hyperlink>
    </w:p>
    <w:p w:rsidR="00B74899" w:rsidRDefault="00B74899">
      <w:pPr>
        <w:pStyle w:val="TOC2"/>
        <w:tabs>
          <w:tab w:val="right" w:leader="dot" w:pos="7644"/>
        </w:tabs>
        <w:rPr>
          <w:rFonts w:ascii="Calibri" w:hAnsi="Calibri"/>
          <w:b w:val="0"/>
          <w:bCs w:val="0"/>
          <w:noProof/>
          <w:sz w:val="22"/>
          <w:szCs w:val="22"/>
          <w:lang w:eastAsia="sv-SE"/>
        </w:rPr>
      </w:pPr>
      <w:hyperlink w:anchor="_Toc367353021" w:history="1">
        <w:r w:rsidRPr="00F30C66">
          <w:rPr>
            <w:rStyle w:val="Hyperlink"/>
            <w:noProof/>
          </w:rPr>
          <w:t>7. Commission Regulation (EU) No .../.. of XXX refusing to authorise certain health claims made on foods, other than those referring to the reduction of disease risk and to children's development and health = Decision not to oppose adoption</w:t>
        </w:r>
        <w:r>
          <w:rPr>
            <w:noProof/>
            <w:webHidden/>
          </w:rPr>
          <w:tab/>
        </w:r>
        <w:r>
          <w:rPr>
            <w:noProof/>
            <w:webHidden/>
          </w:rPr>
          <w:fldChar w:fldCharType="begin"/>
        </w:r>
        <w:r>
          <w:rPr>
            <w:noProof/>
            <w:webHidden/>
          </w:rPr>
          <w:instrText xml:space="preserve"> PAGEREF _Toc367353021 \h </w:instrText>
        </w:r>
        <w:r>
          <w:rPr>
            <w:noProof/>
            <w:webHidden/>
          </w:rPr>
        </w:r>
        <w:r>
          <w:rPr>
            <w:noProof/>
            <w:webHidden/>
          </w:rPr>
          <w:fldChar w:fldCharType="separate"/>
        </w:r>
        <w:r>
          <w:rPr>
            <w:noProof/>
            <w:webHidden/>
          </w:rPr>
          <w:t>10</w:t>
        </w:r>
        <w:r>
          <w:rPr>
            <w:noProof/>
            <w:webHidden/>
          </w:rPr>
          <w:fldChar w:fldCharType="end"/>
        </w:r>
      </w:hyperlink>
    </w:p>
    <w:p w:rsidR="00B74899" w:rsidRDefault="00B74899">
      <w:pPr>
        <w:pStyle w:val="TOC2"/>
        <w:tabs>
          <w:tab w:val="right" w:leader="dot" w:pos="7644"/>
        </w:tabs>
        <w:rPr>
          <w:rFonts w:ascii="Calibri" w:hAnsi="Calibri"/>
          <w:b w:val="0"/>
          <w:bCs w:val="0"/>
          <w:noProof/>
          <w:sz w:val="22"/>
          <w:szCs w:val="22"/>
          <w:lang w:eastAsia="sv-SE"/>
        </w:rPr>
      </w:pPr>
      <w:hyperlink w:anchor="_Toc367353022" w:history="1">
        <w:r w:rsidRPr="00F30C66">
          <w:rPr>
            <w:rStyle w:val="Hyperlink"/>
            <w:noProof/>
          </w:rPr>
          <w:t>8. Commission Regulation (EU) No .../.. of XXX amending Annex II to Regulation (EC) No 1333/2008 of the European Parliament and of the Council as regards the use of Diphosphates (E 450), Triphosphates (E 451) and Polyphosphates (E 452) in wet salted fish = Decision not to oppose adoption</w:t>
        </w:r>
        <w:r>
          <w:rPr>
            <w:noProof/>
            <w:webHidden/>
          </w:rPr>
          <w:tab/>
        </w:r>
        <w:r>
          <w:rPr>
            <w:noProof/>
            <w:webHidden/>
          </w:rPr>
          <w:fldChar w:fldCharType="begin"/>
        </w:r>
        <w:r>
          <w:rPr>
            <w:noProof/>
            <w:webHidden/>
          </w:rPr>
          <w:instrText xml:space="preserve"> PAGEREF _Toc367353022 \h </w:instrText>
        </w:r>
        <w:r>
          <w:rPr>
            <w:noProof/>
            <w:webHidden/>
          </w:rPr>
        </w:r>
        <w:r>
          <w:rPr>
            <w:noProof/>
            <w:webHidden/>
          </w:rPr>
          <w:fldChar w:fldCharType="separate"/>
        </w:r>
        <w:r>
          <w:rPr>
            <w:noProof/>
            <w:webHidden/>
          </w:rPr>
          <w:t>10</w:t>
        </w:r>
        <w:r>
          <w:rPr>
            <w:noProof/>
            <w:webHidden/>
          </w:rPr>
          <w:fldChar w:fldCharType="end"/>
        </w:r>
      </w:hyperlink>
    </w:p>
    <w:p w:rsidR="00B74899" w:rsidRDefault="00B74899">
      <w:pPr>
        <w:pStyle w:val="TOC2"/>
        <w:tabs>
          <w:tab w:val="right" w:leader="dot" w:pos="7644"/>
        </w:tabs>
        <w:rPr>
          <w:rFonts w:ascii="Calibri" w:hAnsi="Calibri"/>
          <w:b w:val="0"/>
          <w:bCs w:val="0"/>
          <w:noProof/>
          <w:sz w:val="22"/>
          <w:szCs w:val="22"/>
          <w:lang w:eastAsia="sv-SE"/>
        </w:rPr>
      </w:pPr>
      <w:hyperlink w:anchor="_Toc367353023" w:history="1">
        <w:r w:rsidRPr="00F30C66">
          <w:rPr>
            <w:rStyle w:val="Hyperlink"/>
            <w:noProof/>
          </w:rPr>
          <w:t>9. Commission Regulation (EU) No .../.. of XXX amending Annex II to Regulation (EC) No 1333/2008 of the European Parliament and of the Council as regards the use of sodium phosphates (E 339) in natural casings for sausages = Decision not to oppose adoption</w:t>
        </w:r>
        <w:r>
          <w:rPr>
            <w:noProof/>
            <w:webHidden/>
          </w:rPr>
          <w:tab/>
        </w:r>
        <w:r>
          <w:rPr>
            <w:noProof/>
            <w:webHidden/>
          </w:rPr>
          <w:fldChar w:fldCharType="begin"/>
        </w:r>
        <w:r>
          <w:rPr>
            <w:noProof/>
            <w:webHidden/>
          </w:rPr>
          <w:instrText xml:space="preserve"> PAGEREF _Toc367353023 \h </w:instrText>
        </w:r>
        <w:r>
          <w:rPr>
            <w:noProof/>
            <w:webHidden/>
          </w:rPr>
        </w:r>
        <w:r>
          <w:rPr>
            <w:noProof/>
            <w:webHidden/>
          </w:rPr>
          <w:fldChar w:fldCharType="separate"/>
        </w:r>
        <w:r>
          <w:rPr>
            <w:noProof/>
            <w:webHidden/>
          </w:rPr>
          <w:t>11</w:t>
        </w:r>
        <w:r>
          <w:rPr>
            <w:noProof/>
            <w:webHidden/>
          </w:rPr>
          <w:fldChar w:fldCharType="end"/>
        </w:r>
      </w:hyperlink>
    </w:p>
    <w:p w:rsidR="00B74899" w:rsidRDefault="00B74899">
      <w:pPr>
        <w:pStyle w:val="TOC2"/>
        <w:tabs>
          <w:tab w:val="right" w:leader="dot" w:pos="7644"/>
        </w:tabs>
        <w:rPr>
          <w:rFonts w:ascii="Calibri" w:hAnsi="Calibri"/>
          <w:b w:val="0"/>
          <w:bCs w:val="0"/>
          <w:noProof/>
          <w:sz w:val="22"/>
          <w:szCs w:val="22"/>
          <w:lang w:eastAsia="sv-SE"/>
        </w:rPr>
      </w:pPr>
      <w:hyperlink w:anchor="_Toc367353024" w:history="1">
        <w:r w:rsidRPr="00F30C66">
          <w:rPr>
            <w:rStyle w:val="Hyperlink"/>
            <w:noProof/>
          </w:rPr>
          <w:t>10. Commission Regulation (EU) No .../.. of XXX amending Regulation (EC) No 640/2009 implementing Directive 2005/32/EC of the European Parliament and of the Council with regard to ecodesign requirements for electric motors = Decision not to oppose adoption</w:t>
        </w:r>
        <w:r>
          <w:rPr>
            <w:noProof/>
            <w:webHidden/>
          </w:rPr>
          <w:tab/>
        </w:r>
        <w:r>
          <w:rPr>
            <w:noProof/>
            <w:webHidden/>
          </w:rPr>
          <w:fldChar w:fldCharType="begin"/>
        </w:r>
        <w:r>
          <w:rPr>
            <w:noProof/>
            <w:webHidden/>
          </w:rPr>
          <w:instrText xml:space="preserve"> PAGEREF _Toc367353024 \h </w:instrText>
        </w:r>
        <w:r>
          <w:rPr>
            <w:noProof/>
            <w:webHidden/>
          </w:rPr>
        </w:r>
        <w:r>
          <w:rPr>
            <w:noProof/>
            <w:webHidden/>
          </w:rPr>
          <w:fldChar w:fldCharType="separate"/>
        </w:r>
        <w:r>
          <w:rPr>
            <w:noProof/>
            <w:webHidden/>
          </w:rPr>
          <w:t>12</w:t>
        </w:r>
        <w:r>
          <w:rPr>
            <w:noProof/>
            <w:webHidden/>
          </w:rPr>
          <w:fldChar w:fldCharType="end"/>
        </w:r>
      </w:hyperlink>
    </w:p>
    <w:p w:rsidR="00B74899" w:rsidRDefault="00B74899">
      <w:pPr>
        <w:pStyle w:val="TOC2"/>
        <w:tabs>
          <w:tab w:val="right" w:leader="dot" w:pos="7644"/>
        </w:tabs>
        <w:rPr>
          <w:rFonts w:ascii="Calibri" w:hAnsi="Calibri"/>
          <w:b w:val="0"/>
          <w:bCs w:val="0"/>
          <w:noProof/>
          <w:sz w:val="22"/>
          <w:szCs w:val="22"/>
          <w:lang w:eastAsia="sv-SE"/>
        </w:rPr>
      </w:pPr>
      <w:hyperlink w:anchor="_Toc367353025" w:history="1">
        <w:r w:rsidRPr="00F30C66">
          <w:rPr>
            <w:rStyle w:val="Hyperlink"/>
            <w:noProof/>
          </w:rPr>
          <w:t>11. Commission Regulation (EU) No .../..of XXX implementing Directive 2009/125/EC of the European Parliament and of the Council with regard to ecodesign requirements for domestic ovens, hobs and range hoods = Decision not to oppose adoption</w:t>
        </w:r>
        <w:r>
          <w:rPr>
            <w:noProof/>
            <w:webHidden/>
          </w:rPr>
          <w:tab/>
        </w:r>
        <w:r>
          <w:rPr>
            <w:noProof/>
            <w:webHidden/>
          </w:rPr>
          <w:fldChar w:fldCharType="begin"/>
        </w:r>
        <w:r>
          <w:rPr>
            <w:noProof/>
            <w:webHidden/>
          </w:rPr>
          <w:instrText xml:space="preserve"> PAGEREF _Toc367353025 \h </w:instrText>
        </w:r>
        <w:r>
          <w:rPr>
            <w:noProof/>
            <w:webHidden/>
          </w:rPr>
        </w:r>
        <w:r>
          <w:rPr>
            <w:noProof/>
            <w:webHidden/>
          </w:rPr>
          <w:fldChar w:fldCharType="separate"/>
        </w:r>
        <w:r>
          <w:rPr>
            <w:noProof/>
            <w:webHidden/>
          </w:rPr>
          <w:t>12</w:t>
        </w:r>
        <w:r>
          <w:rPr>
            <w:noProof/>
            <w:webHidden/>
          </w:rPr>
          <w:fldChar w:fldCharType="end"/>
        </w:r>
      </w:hyperlink>
    </w:p>
    <w:p w:rsidR="00B74899" w:rsidRDefault="00B74899">
      <w:pPr>
        <w:pStyle w:val="TOC2"/>
        <w:tabs>
          <w:tab w:val="right" w:leader="dot" w:pos="7644"/>
        </w:tabs>
        <w:rPr>
          <w:rFonts w:ascii="Calibri" w:hAnsi="Calibri"/>
          <w:b w:val="0"/>
          <w:bCs w:val="0"/>
          <w:noProof/>
          <w:sz w:val="22"/>
          <w:szCs w:val="22"/>
          <w:lang w:eastAsia="sv-SE"/>
        </w:rPr>
      </w:pPr>
      <w:hyperlink w:anchor="_Toc367353026" w:history="1">
        <w:r w:rsidRPr="00F30C66">
          <w:rPr>
            <w:rStyle w:val="Hyperlink"/>
            <w:noProof/>
          </w:rPr>
          <w:t>12. Commission Regulation (EU) No .../.. of XXX amending Regulation (EU) No 454/2011 on the technical specification for interoperability relating to the subsystem 'telematics applications for passenger services' of the trans-European rail system = Decision not to oppose the adoption</w:t>
        </w:r>
        <w:r>
          <w:rPr>
            <w:noProof/>
            <w:webHidden/>
          </w:rPr>
          <w:tab/>
        </w:r>
        <w:r>
          <w:rPr>
            <w:noProof/>
            <w:webHidden/>
          </w:rPr>
          <w:fldChar w:fldCharType="begin"/>
        </w:r>
        <w:r>
          <w:rPr>
            <w:noProof/>
            <w:webHidden/>
          </w:rPr>
          <w:instrText xml:space="preserve"> PAGEREF _Toc367353026 \h </w:instrText>
        </w:r>
        <w:r>
          <w:rPr>
            <w:noProof/>
            <w:webHidden/>
          </w:rPr>
        </w:r>
        <w:r>
          <w:rPr>
            <w:noProof/>
            <w:webHidden/>
          </w:rPr>
          <w:fldChar w:fldCharType="separate"/>
        </w:r>
        <w:r>
          <w:rPr>
            <w:noProof/>
            <w:webHidden/>
          </w:rPr>
          <w:t>13</w:t>
        </w:r>
        <w:r>
          <w:rPr>
            <w:noProof/>
            <w:webHidden/>
          </w:rPr>
          <w:fldChar w:fldCharType="end"/>
        </w:r>
      </w:hyperlink>
    </w:p>
    <w:p w:rsidR="00B74899" w:rsidRDefault="00B74899">
      <w:pPr>
        <w:pStyle w:val="TOC2"/>
        <w:tabs>
          <w:tab w:val="right" w:leader="dot" w:pos="7644"/>
        </w:tabs>
        <w:rPr>
          <w:rFonts w:ascii="Calibri" w:hAnsi="Calibri"/>
          <w:b w:val="0"/>
          <w:bCs w:val="0"/>
          <w:noProof/>
          <w:sz w:val="22"/>
          <w:szCs w:val="22"/>
          <w:lang w:eastAsia="sv-SE"/>
        </w:rPr>
      </w:pPr>
      <w:hyperlink w:anchor="_Toc367353027" w:history="1">
        <w:r w:rsidRPr="00F30C66">
          <w:rPr>
            <w:rStyle w:val="Hyperlink"/>
            <w:noProof/>
          </w:rPr>
          <w:t>13. Commission Decision of XXX amending Commission Decision 2012/757/EU concerning the technical specification for interoperability relating to the 'operation and traffic management' subsystem of the rail system in the European Union = Decision not to oppose the adoption</w:t>
        </w:r>
        <w:r>
          <w:rPr>
            <w:noProof/>
            <w:webHidden/>
          </w:rPr>
          <w:tab/>
        </w:r>
        <w:r>
          <w:rPr>
            <w:noProof/>
            <w:webHidden/>
          </w:rPr>
          <w:fldChar w:fldCharType="begin"/>
        </w:r>
        <w:r>
          <w:rPr>
            <w:noProof/>
            <w:webHidden/>
          </w:rPr>
          <w:instrText xml:space="preserve"> PAGEREF _Toc367353027 \h </w:instrText>
        </w:r>
        <w:r>
          <w:rPr>
            <w:noProof/>
            <w:webHidden/>
          </w:rPr>
        </w:r>
        <w:r>
          <w:rPr>
            <w:noProof/>
            <w:webHidden/>
          </w:rPr>
          <w:fldChar w:fldCharType="separate"/>
        </w:r>
        <w:r>
          <w:rPr>
            <w:noProof/>
            <w:webHidden/>
          </w:rPr>
          <w:t>14</w:t>
        </w:r>
        <w:r>
          <w:rPr>
            <w:noProof/>
            <w:webHidden/>
          </w:rPr>
          <w:fldChar w:fldCharType="end"/>
        </w:r>
      </w:hyperlink>
    </w:p>
    <w:p w:rsidR="00B74899" w:rsidRDefault="00B74899">
      <w:pPr>
        <w:pStyle w:val="TOC2"/>
        <w:tabs>
          <w:tab w:val="right" w:leader="dot" w:pos="7644"/>
        </w:tabs>
        <w:rPr>
          <w:rFonts w:ascii="Calibri" w:hAnsi="Calibri"/>
          <w:b w:val="0"/>
          <w:bCs w:val="0"/>
          <w:noProof/>
          <w:sz w:val="22"/>
          <w:szCs w:val="22"/>
          <w:lang w:eastAsia="sv-SE"/>
        </w:rPr>
      </w:pPr>
      <w:hyperlink w:anchor="_Toc367353028" w:history="1">
        <w:r w:rsidRPr="00F30C66">
          <w:rPr>
            <w:rStyle w:val="Hyperlink"/>
            <w:noProof/>
          </w:rPr>
          <w:t>14. Commission Regulation (EU) No .../.. of XXX concerning the technical specification for interoperability relating to the subsystem 'rolling stock - freight wagons' of the rail system in the European Union and amending Commission Regulation (EU) No 321/2013 = Decision not to oppose the adoption</w:t>
        </w:r>
        <w:r>
          <w:rPr>
            <w:noProof/>
            <w:webHidden/>
          </w:rPr>
          <w:tab/>
        </w:r>
        <w:r>
          <w:rPr>
            <w:noProof/>
            <w:webHidden/>
          </w:rPr>
          <w:fldChar w:fldCharType="begin"/>
        </w:r>
        <w:r>
          <w:rPr>
            <w:noProof/>
            <w:webHidden/>
          </w:rPr>
          <w:instrText xml:space="preserve"> PAGEREF _Toc367353028 \h </w:instrText>
        </w:r>
        <w:r>
          <w:rPr>
            <w:noProof/>
            <w:webHidden/>
          </w:rPr>
        </w:r>
        <w:r>
          <w:rPr>
            <w:noProof/>
            <w:webHidden/>
          </w:rPr>
          <w:fldChar w:fldCharType="separate"/>
        </w:r>
        <w:r>
          <w:rPr>
            <w:noProof/>
            <w:webHidden/>
          </w:rPr>
          <w:t>15</w:t>
        </w:r>
        <w:r>
          <w:rPr>
            <w:noProof/>
            <w:webHidden/>
          </w:rPr>
          <w:fldChar w:fldCharType="end"/>
        </w:r>
      </w:hyperlink>
    </w:p>
    <w:p w:rsidR="00B74899" w:rsidRDefault="00B74899">
      <w:pPr>
        <w:pStyle w:val="TOC2"/>
        <w:tabs>
          <w:tab w:val="right" w:leader="dot" w:pos="7644"/>
        </w:tabs>
        <w:rPr>
          <w:rFonts w:ascii="Calibri" w:hAnsi="Calibri"/>
          <w:b w:val="0"/>
          <w:bCs w:val="0"/>
          <w:noProof/>
          <w:sz w:val="22"/>
          <w:szCs w:val="22"/>
          <w:lang w:eastAsia="sv-SE"/>
        </w:rPr>
      </w:pPr>
      <w:hyperlink w:anchor="_Toc367353029" w:history="1">
        <w:r w:rsidRPr="00F30C66">
          <w:rPr>
            <w:rStyle w:val="Hyperlink"/>
            <w:noProof/>
          </w:rPr>
          <w:t>15. Proposal for a Council Regulation establishing for the period 2014-2020 the programme "Europe for Citizens"= Request by the Council for the consent of the European Parliament</w:t>
        </w:r>
        <w:r>
          <w:rPr>
            <w:noProof/>
            <w:webHidden/>
          </w:rPr>
          <w:tab/>
        </w:r>
        <w:r>
          <w:rPr>
            <w:noProof/>
            <w:webHidden/>
          </w:rPr>
          <w:fldChar w:fldCharType="begin"/>
        </w:r>
        <w:r>
          <w:rPr>
            <w:noProof/>
            <w:webHidden/>
          </w:rPr>
          <w:instrText xml:space="preserve"> PAGEREF _Toc367353029 \h </w:instrText>
        </w:r>
        <w:r>
          <w:rPr>
            <w:noProof/>
            <w:webHidden/>
          </w:rPr>
        </w:r>
        <w:r>
          <w:rPr>
            <w:noProof/>
            <w:webHidden/>
          </w:rPr>
          <w:fldChar w:fldCharType="separate"/>
        </w:r>
        <w:r>
          <w:rPr>
            <w:noProof/>
            <w:webHidden/>
          </w:rPr>
          <w:t>16</w:t>
        </w:r>
        <w:r>
          <w:rPr>
            <w:noProof/>
            <w:webHidden/>
          </w:rPr>
          <w:fldChar w:fldCharType="end"/>
        </w:r>
      </w:hyperlink>
    </w:p>
    <w:p w:rsidR="00B74899" w:rsidRDefault="00B74899">
      <w:pPr>
        <w:pStyle w:val="TOC2"/>
        <w:tabs>
          <w:tab w:val="right" w:leader="dot" w:pos="7644"/>
        </w:tabs>
        <w:rPr>
          <w:rFonts w:ascii="Calibri" w:hAnsi="Calibri"/>
          <w:b w:val="0"/>
          <w:bCs w:val="0"/>
          <w:noProof/>
          <w:sz w:val="22"/>
          <w:szCs w:val="22"/>
          <w:lang w:eastAsia="sv-SE"/>
        </w:rPr>
      </w:pPr>
      <w:hyperlink w:anchor="_Toc367353030" w:history="1">
        <w:r w:rsidRPr="00F30C66">
          <w:rPr>
            <w:rStyle w:val="Hyperlink"/>
            <w:noProof/>
          </w:rPr>
          <w:t>16. Proposal for a Council Decision on the conclusion of the Voluntary Partnership Agreement between the European Union and the Republic of Indonesia on forest law enforcement, governance and trade in timber products to the European Union = Request by the Council for the consent of the European Parliament</w:t>
        </w:r>
        <w:r>
          <w:rPr>
            <w:noProof/>
            <w:webHidden/>
          </w:rPr>
          <w:tab/>
        </w:r>
        <w:r>
          <w:rPr>
            <w:noProof/>
            <w:webHidden/>
          </w:rPr>
          <w:fldChar w:fldCharType="begin"/>
        </w:r>
        <w:r>
          <w:rPr>
            <w:noProof/>
            <w:webHidden/>
          </w:rPr>
          <w:instrText xml:space="preserve"> PAGEREF _Toc367353030 \h </w:instrText>
        </w:r>
        <w:r>
          <w:rPr>
            <w:noProof/>
            <w:webHidden/>
          </w:rPr>
        </w:r>
        <w:r>
          <w:rPr>
            <w:noProof/>
            <w:webHidden/>
          </w:rPr>
          <w:fldChar w:fldCharType="separate"/>
        </w:r>
        <w:r>
          <w:rPr>
            <w:noProof/>
            <w:webHidden/>
          </w:rPr>
          <w:t>17</w:t>
        </w:r>
        <w:r>
          <w:rPr>
            <w:noProof/>
            <w:webHidden/>
          </w:rPr>
          <w:fldChar w:fldCharType="end"/>
        </w:r>
      </w:hyperlink>
    </w:p>
    <w:p w:rsidR="00B74899" w:rsidRDefault="00B74899">
      <w:pPr>
        <w:pStyle w:val="TOC2"/>
        <w:tabs>
          <w:tab w:val="right" w:leader="dot" w:pos="7644"/>
        </w:tabs>
        <w:rPr>
          <w:rFonts w:ascii="Calibri" w:hAnsi="Calibri"/>
          <w:b w:val="0"/>
          <w:bCs w:val="0"/>
          <w:noProof/>
          <w:sz w:val="22"/>
          <w:szCs w:val="22"/>
          <w:lang w:eastAsia="sv-SE"/>
        </w:rPr>
      </w:pPr>
      <w:hyperlink w:anchor="_Toc367353031" w:history="1">
        <w:r w:rsidRPr="00F30C66">
          <w:rPr>
            <w:rStyle w:val="Hyperlink"/>
            <w:noProof/>
          </w:rPr>
          <w:t>17. Proposal for a Council Decision on the signing, on behalf of the Union, of the Voluntary Partnership Agreement between the European Union and the Republic of Indonesia on forest law enforcement, governance and trade in timber products to the European Union = Adoption</w:t>
        </w:r>
        <w:r>
          <w:rPr>
            <w:noProof/>
            <w:webHidden/>
          </w:rPr>
          <w:tab/>
        </w:r>
        <w:r>
          <w:rPr>
            <w:noProof/>
            <w:webHidden/>
          </w:rPr>
          <w:fldChar w:fldCharType="begin"/>
        </w:r>
        <w:r>
          <w:rPr>
            <w:noProof/>
            <w:webHidden/>
          </w:rPr>
          <w:instrText xml:space="preserve"> PAGEREF _Toc367353031 \h </w:instrText>
        </w:r>
        <w:r>
          <w:rPr>
            <w:noProof/>
            <w:webHidden/>
          </w:rPr>
        </w:r>
        <w:r>
          <w:rPr>
            <w:noProof/>
            <w:webHidden/>
          </w:rPr>
          <w:fldChar w:fldCharType="separate"/>
        </w:r>
        <w:r>
          <w:rPr>
            <w:noProof/>
            <w:webHidden/>
          </w:rPr>
          <w:t>18</w:t>
        </w:r>
        <w:r>
          <w:rPr>
            <w:noProof/>
            <w:webHidden/>
          </w:rPr>
          <w:fldChar w:fldCharType="end"/>
        </w:r>
      </w:hyperlink>
    </w:p>
    <w:p w:rsidR="00B74899" w:rsidRDefault="00B74899">
      <w:pPr>
        <w:pStyle w:val="TOC2"/>
        <w:tabs>
          <w:tab w:val="right" w:leader="dot" w:pos="7644"/>
        </w:tabs>
        <w:rPr>
          <w:rFonts w:ascii="Calibri" w:hAnsi="Calibri"/>
          <w:b w:val="0"/>
          <w:bCs w:val="0"/>
          <w:noProof/>
          <w:sz w:val="22"/>
          <w:szCs w:val="22"/>
          <w:lang w:eastAsia="sv-SE"/>
        </w:rPr>
      </w:pPr>
      <w:hyperlink w:anchor="_Toc367353032" w:history="1">
        <w:r w:rsidRPr="00F30C66">
          <w:rPr>
            <w:rStyle w:val="Hyperlink"/>
            <w:noProof/>
          </w:rPr>
          <w:t>18. Proposal for a Council Decision on the position to be taken by the European Union within the Committee on Cultural Cooperation set up by the Free Trade Agreement between the European Union and its Member States, of the one part, and the Republic of Korea, of the other part, as regards the adoption of the rules of procedure of the Committee on Cultural Cooperation = Adoption</w:t>
        </w:r>
        <w:r>
          <w:rPr>
            <w:noProof/>
            <w:webHidden/>
          </w:rPr>
          <w:tab/>
        </w:r>
        <w:r>
          <w:rPr>
            <w:noProof/>
            <w:webHidden/>
          </w:rPr>
          <w:fldChar w:fldCharType="begin"/>
        </w:r>
        <w:r>
          <w:rPr>
            <w:noProof/>
            <w:webHidden/>
          </w:rPr>
          <w:instrText xml:space="preserve"> PAGEREF _Toc367353032 \h </w:instrText>
        </w:r>
        <w:r>
          <w:rPr>
            <w:noProof/>
            <w:webHidden/>
          </w:rPr>
        </w:r>
        <w:r>
          <w:rPr>
            <w:noProof/>
            <w:webHidden/>
          </w:rPr>
          <w:fldChar w:fldCharType="separate"/>
        </w:r>
        <w:r>
          <w:rPr>
            <w:noProof/>
            <w:webHidden/>
          </w:rPr>
          <w:t>20</w:t>
        </w:r>
        <w:r>
          <w:rPr>
            <w:noProof/>
            <w:webHidden/>
          </w:rPr>
          <w:fldChar w:fldCharType="end"/>
        </w:r>
      </w:hyperlink>
    </w:p>
    <w:p w:rsidR="00B74899" w:rsidRDefault="00B74899">
      <w:pPr>
        <w:pStyle w:val="TOC2"/>
        <w:tabs>
          <w:tab w:val="right" w:leader="dot" w:pos="7644"/>
        </w:tabs>
        <w:rPr>
          <w:rFonts w:ascii="Calibri" w:hAnsi="Calibri"/>
          <w:b w:val="0"/>
          <w:bCs w:val="0"/>
          <w:noProof/>
          <w:sz w:val="22"/>
          <w:szCs w:val="22"/>
          <w:lang w:eastAsia="sv-SE"/>
        </w:rPr>
      </w:pPr>
      <w:hyperlink w:anchor="_Toc367353033" w:history="1">
        <w:r w:rsidRPr="00F30C66">
          <w:rPr>
            <w:rStyle w:val="Hyperlink"/>
            <w:noProof/>
          </w:rPr>
          <w:t>19. Proposal for a Council Decision on the position to be taken by the European Union within the Bilateral Oversight Board under the Agreement between the United States of America and the European Community on cooperation in the regulation of civil aviation safety, concerning the Decision N° 0004 amending Annex 1 to the Agreement = Adoption</w:t>
        </w:r>
        <w:r>
          <w:rPr>
            <w:noProof/>
            <w:webHidden/>
          </w:rPr>
          <w:tab/>
        </w:r>
        <w:r>
          <w:rPr>
            <w:noProof/>
            <w:webHidden/>
          </w:rPr>
          <w:fldChar w:fldCharType="begin"/>
        </w:r>
        <w:r>
          <w:rPr>
            <w:noProof/>
            <w:webHidden/>
          </w:rPr>
          <w:instrText xml:space="preserve"> PAGEREF _Toc367353033 \h </w:instrText>
        </w:r>
        <w:r>
          <w:rPr>
            <w:noProof/>
            <w:webHidden/>
          </w:rPr>
        </w:r>
        <w:r>
          <w:rPr>
            <w:noProof/>
            <w:webHidden/>
          </w:rPr>
          <w:fldChar w:fldCharType="separate"/>
        </w:r>
        <w:r>
          <w:rPr>
            <w:noProof/>
            <w:webHidden/>
          </w:rPr>
          <w:t>20</w:t>
        </w:r>
        <w:r>
          <w:rPr>
            <w:noProof/>
            <w:webHidden/>
          </w:rPr>
          <w:fldChar w:fldCharType="end"/>
        </w:r>
      </w:hyperlink>
    </w:p>
    <w:p w:rsidR="00B74899" w:rsidRDefault="00B74899">
      <w:pPr>
        <w:pStyle w:val="TOC2"/>
        <w:tabs>
          <w:tab w:val="right" w:leader="dot" w:pos="7644"/>
        </w:tabs>
        <w:rPr>
          <w:rFonts w:ascii="Calibri" w:hAnsi="Calibri"/>
          <w:b w:val="0"/>
          <w:bCs w:val="0"/>
          <w:noProof/>
          <w:sz w:val="22"/>
          <w:szCs w:val="22"/>
          <w:lang w:eastAsia="sv-SE"/>
        </w:rPr>
      </w:pPr>
      <w:hyperlink w:anchor="_Toc367353034" w:history="1">
        <w:r w:rsidRPr="00F30C66">
          <w:rPr>
            <w:rStyle w:val="Hyperlink"/>
            <w:noProof/>
          </w:rPr>
          <w:t>20. Proposal for a Council Decision on the signing on behalf of the European Union and the provisional application of the Cooperation Agreement between the European Union and its Member States, of the one part, and the Swiss Confederation, of the other, on the European Satellite Navigation Programmes = Adoption</w:t>
        </w:r>
        <w:r>
          <w:rPr>
            <w:noProof/>
            <w:webHidden/>
          </w:rPr>
          <w:tab/>
        </w:r>
        <w:r>
          <w:rPr>
            <w:noProof/>
            <w:webHidden/>
          </w:rPr>
          <w:fldChar w:fldCharType="begin"/>
        </w:r>
        <w:r>
          <w:rPr>
            <w:noProof/>
            <w:webHidden/>
          </w:rPr>
          <w:instrText xml:space="preserve"> PAGEREF _Toc367353034 \h </w:instrText>
        </w:r>
        <w:r>
          <w:rPr>
            <w:noProof/>
            <w:webHidden/>
          </w:rPr>
        </w:r>
        <w:r>
          <w:rPr>
            <w:noProof/>
            <w:webHidden/>
          </w:rPr>
          <w:fldChar w:fldCharType="separate"/>
        </w:r>
        <w:r>
          <w:rPr>
            <w:noProof/>
            <w:webHidden/>
          </w:rPr>
          <w:t>21</w:t>
        </w:r>
        <w:r>
          <w:rPr>
            <w:noProof/>
            <w:webHidden/>
          </w:rPr>
          <w:fldChar w:fldCharType="end"/>
        </w:r>
      </w:hyperlink>
    </w:p>
    <w:p w:rsidR="00B74899" w:rsidRDefault="00B74899">
      <w:pPr>
        <w:pStyle w:val="TOC2"/>
        <w:tabs>
          <w:tab w:val="right" w:leader="dot" w:pos="7644"/>
        </w:tabs>
        <w:rPr>
          <w:rFonts w:ascii="Calibri" w:hAnsi="Calibri"/>
          <w:b w:val="0"/>
          <w:bCs w:val="0"/>
          <w:noProof/>
          <w:sz w:val="22"/>
          <w:szCs w:val="22"/>
          <w:lang w:eastAsia="sv-SE"/>
        </w:rPr>
      </w:pPr>
      <w:hyperlink w:anchor="_Toc367353035" w:history="1">
        <w:r w:rsidRPr="00F30C66">
          <w:rPr>
            <w:rStyle w:val="Hyperlink"/>
            <w:noProof/>
          </w:rPr>
          <w:t>21. Draft Council Decision Authorising the European Commission to participate, on behalf of the EU, in the negotiations for an international convention of the Council of Europe to combat the manipulation of sports results as regards matters related to cooperation in criminal matters and police cooperation = Adoption</w:t>
        </w:r>
        <w:r>
          <w:rPr>
            <w:noProof/>
            <w:webHidden/>
          </w:rPr>
          <w:tab/>
        </w:r>
        <w:r>
          <w:rPr>
            <w:noProof/>
            <w:webHidden/>
          </w:rPr>
          <w:fldChar w:fldCharType="begin"/>
        </w:r>
        <w:r>
          <w:rPr>
            <w:noProof/>
            <w:webHidden/>
          </w:rPr>
          <w:instrText xml:space="preserve"> PAGEREF _Toc367353035 \h </w:instrText>
        </w:r>
        <w:r>
          <w:rPr>
            <w:noProof/>
            <w:webHidden/>
          </w:rPr>
        </w:r>
        <w:r>
          <w:rPr>
            <w:noProof/>
            <w:webHidden/>
          </w:rPr>
          <w:fldChar w:fldCharType="separate"/>
        </w:r>
        <w:r>
          <w:rPr>
            <w:noProof/>
            <w:webHidden/>
          </w:rPr>
          <w:t>22</w:t>
        </w:r>
        <w:r>
          <w:rPr>
            <w:noProof/>
            <w:webHidden/>
          </w:rPr>
          <w:fldChar w:fldCharType="end"/>
        </w:r>
      </w:hyperlink>
    </w:p>
    <w:p w:rsidR="00B74899" w:rsidRDefault="00B74899">
      <w:pPr>
        <w:pStyle w:val="TOC1"/>
        <w:tabs>
          <w:tab w:val="right" w:leader="dot" w:pos="7644"/>
        </w:tabs>
        <w:rPr>
          <w:rFonts w:ascii="Calibri" w:hAnsi="Calibri"/>
          <w:b w:val="0"/>
          <w:bCs w:val="0"/>
          <w:caps w:val="0"/>
          <w:noProof/>
          <w:sz w:val="22"/>
          <w:szCs w:val="22"/>
          <w:lang w:eastAsia="sv-SE"/>
        </w:rPr>
      </w:pPr>
      <w:hyperlink w:anchor="_Toc367353036" w:history="1">
        <w:r w:rsidRPr="00F30C66">
          <w:rPr>
            <w:rStyle w:val="Hyperlink"/>
            <w:noProof/>
          </w:rPr>
          <w:t>Troliga A-punkter inför kommande rådsmöten som godkändes vid Coreper II 2013-09-18.</w:t>
        </w:r>
        <w:r>
          <w:rPr>
            <w:noProof/>
            <w:webHidden/>
          </w:rPr>
          <w:tab/>
        </w:r>
        <w:r>
          <w:rPr>
            <w:noProof/>
            <w:webHidden/>
          </w:rPr>
          <w:fldChar w:fldCharType="begin"/>
        </w:r>
        <w:r>
          <w:rPr>
            <w:noProof/>
            <w:webHidden/>
          </w:rPr>
          <w:instrText xml:space="preserve"> PAGEREF _Toc367353036 \h </w:instrText>
        </w:r>
        <w:r>
          <w:rPr>
            <w:noProof/>
            <w:webHidden/>
          </w:rPr>
        </w:r>
        <w:r>
          <w:rPr>
            <w:noProof/>
            <w:webHidden/>
          </w:rPr>
          <w:fldChar w:fldCharType="separate"/>
        </w:r>
        <w:r>
          <w:rPr>
            <w:noProof/>
            <w:webHidden/>
          </w:rPr>
          <w:t>23</w:t>
        </w:r>
        <w:r>
          <w:rPr>
            <w:noProof/>
            <w:webHidden/>
          </w:rPr>
          <w:fldChar w:fldCharType="end"/>
        </w:r>
      </w:hyperlink>
    </w:p>
    <w:p w:rsidR="00B74899" w:rsidRDefault="00B74899">
      <w:pPr>
        <w:pStyle w:val="TOC2"/>
        <w:tabs>
          <w:tab w:val="right" w:leader="dot" w:pos="7644"/>
        </w:tabs>
        <w:rPr>
          <w:rFonts w:ascii="Calibri" w:hAnsi="Calibri"/>
          <w:b w:val="0"/>
          <w:bCs w:val="0"/>
          <w:noProof/>
          <w:sz w:val="22"/>
          <w:szCs w:val="22"/>
          <w:lang w:eastAsia="sv-SE"/>
        </w:rPr>
      </w:pPr>
      <w:hyperlink w:anchor="_Toc367353037" w:history="1">
        <w:r w:rsidRPr="00F30C66">
          <w:rPr>
            <w:rStyle w:val="Hyperlink"/>
            <w:noProof/>
          </w:rPr>
          <w:t>22. Case before the General Court= Case T-157/13 (Sorinet Commercial Trust Bankers Ltd. v. Council of the European Union)</w:t>
        </w:r>
        <w:r>
          <w:rPr>
            <w:noProof/>
            <w:webHidden/>
          </w:rPr>
          <w:tab/>
        </w:r>
        <w:r>
          <w:rPr>
            <w:noProof/>
            <w:webHidden/>
          </w:rPr>
          <w:fldChar w:fldCharType="begin"/>
        </w:r>
        <w:r>
          <w:rPr>
            <w:noProof/>
            <w:webHidden/>
          </w:rPr>
          <w:instrText xml:space="preserve"> PAGEREF _Toc367353037 \h </w:instrText>
        </w:r>
        <w:r>
          <w:rPr>
            <w:noProof/>
            <w:webHidden/>
          </w:rPr>
        </w:r>
        <w:r>
          <w:rPr>
            <w:noProof/>
            <w:webHidden/>
          </w:rPr>
          <w:fldChar w:fldCharType="separate"/>
        </w:r>
        <w:r>
          <w:rPr>
            <w:noProof/>
            <w:webHidden/>
          </w:rPr>
          <w:t>23</w:t>
        </w:r>
        <w:r>
          <w:rPr>
            <w:noProof/>
            <w:webHidden/>
          </w:rPr>
          <w:fldChar w:fldCharType="end"/>
        </w:r>
      </w:hyperlink>
    </w:p>
    <w:p w:rsidR="00B74899" w:rsidRDefault="00B74899">
      <w:pPr>
        <w:pStyle w:val="TOC2"/>
        <w:tabs>
          <w:tab w:val="right" w:leader="dot" w:pos="7644"/>
        </w:tabs>
        <w:rPr>
          <w:rFonts w:ascii="Calibri" w:hAnsi="Calibri"/>
          <w:b w:val="0"/>
          <w:bCs w:val="0"/>
          <w:noProof/>
          <w:sz w:val="22"/>
          <w:szCs w:val="22"/>
          <w:lang w:eastAsia="sv-SE"/>
        </w:rPr>
      </w:pPr>
      <w:hyperlink w:anchor="_Toc367353038" w:history="1">
        <w:r w:rsidRPr="00F30C66">
          <w:rPr>
            <w:rStyle w:val="Hyperlink"/>
            <w:noProof/>
          </w:rPr>
          <w:t>23. Case before the General Court= Case T-423/13 (Good Luck Shipping Company v. Council of the European Union)</w:t>
        </w:r>
        <w:r>
          <w:rPr>
            <w:noProof/>
            <w:webHidden/>
          </w:rPr>
          <w:tab/>
        </w:r>
        <w:r>
          <w:rPr>
            <w:noProof/>
            <w:webHidden/>
          </w:rPr>
          <w:fldChar w:fldCharType="begin"/>
        </w:r>
        <w:r>
          <w:rPr>
            <w:noProof/>
            <w:webHidden/>
          </w:rPr>
          <w:instrText xml:space="preserve"> PAGEREF _Toc367353038 \h </w:instrText>
        </w:r>
        <w:r>
          <w:rPr>
            <w:noProof/>
            <w:webHidden/>
          </w:rPr>
        </w:r>
        <w:r>
          <w:rPr>
            <w:noProof/>
            <w:webHidden/>
          </w:rPr>
          <w:fldChar w:fldCharType="separate"/>
        </w:r>
        <w:r>
          <w:rPr>
            <w:noProof/>
            <w:webHidden/>
          </w:rPr>
          <w:t>23</w:t>
        </w:r>
        <w:r>
          <w:rPr>
            <w:noProof/>
            <w:webHidden/>
          </w:rPr>
          <w:fldChar w:fldCharType="end"/>
        </w:r>
      </w:hyperlink>
    </w:p>
    <w:p w:rsidR="00B74899" w:rsidRDefault="00B74899">
      <w:pPr>
        <w:pStyle w:val="TOC2"/>
        <w:tabs>
          <w:tab w:val="right" w:leader="dot" w:pos="7644"/>
        </w:tabs>
        <w:rPr>
          <w:rFonts w:ascii="Calibri" w:hAnsi="Calibri"/>
          <w:b w:val="0"/>
          <w:bCs w:val="0"/>
          <w:noProof/>
          <w:sz w:val="22"/>
          <w:szCs w:val="22"/>
          <w:lang w:eastAsia="sv-SE"/>
        </w:rPr>
      </w:pPr>
      <w:hyperlink w:anchor="_Toc367353039" w:history="1">
        <w:r w:rsidRPr="00F30C66">
          <w:rPr>
            <w:rStyle w:val="Hyperlink"/>
            <w:noProof/>
          </w:rPr>
          <w:t>24. Case before the Court of Justice (Opinion 2/13)= Request by the Commission for an Opinion pursuant to Article 218(11) TFEU on the compatibility with the Treaties of the draft agreement on the accession of the European Union to the Convention for the Protection of Human Rights and Fundamental Freedoms- Authorisation to submit written observations on behalf of the Council</w:t>
        </w:r>
        <w:r>
          <w:rPr>
            <w:noProof/>
            <w:webHidden/>
          </w:rPr>
          <w:tab/>
        </w:r>
        <w:r>
          <w:rPr>
            <w:noProof/>
            <w:webHidden/>
          </w:rPr>
          <w:fldChar w:fldCharType="begin"/>
        </w:r>
        <w:r>
          <w:rPr>
            <w:noProof/>
            <w:webHidden/>
          </w:rPr>
          <w:instrText xml:space="preserve"> PAGEREF _Toc367353039 \h </w:instrText>
        </w:r>
        <w:r>
          <w:rPr>
            <w:noProof/>
            <w:webHidden/>
          </w:rPr>
        </w:r>
        <w:r>
          <w:rPr>
            <w:noProof/>
            <w:webHidden/>
          </w:rPr>
          <w:fldChar w:fldCharType="separate"/>
        </w:r>
        <w:r>
          <w:rPr>
            <w:noProof/>
            <w:webHidden/>
          </w:rPr>
          <w:t>24</w:t>
        </w:r>
        <w:r>
          <w:rPr>
            <w:noProof/>
            <w:webHidden/>
          </w:rPr>
          <w:fldChar w:fldCharType="end"/>
        </w:r>
      </w:hyperlink>
    </w:p>
    <w:p w:rsidR="00B74899" w:rsidRDefault="00B74899">
      <w:pPr>
        <w:pStyle w:val="TOC2"/>
        <w:tabs>
          <w:tab w:val="right" w:leader="dot" w:pos="7644"/>
        </w:tabs>
        <w:rPr>
          <w:rFonts w:ascii="Calibri" w:hAnsi="Calibri"/>
          <w:b w:val="0"/>
          <w:bCs w:val="0"/>
          <w:noProof/>
          <w:sz w:val="22"/>
          <w:szCs w:val="22"/>
          <w:lang w:eastAsia="sv-SE"/>
        </w:rPr>
      </w:pPr>
      <w:hyperlink w:anchor="_Toc367353040" w:history="1">
        <w:r w:rsidRPr="00F30C66">
          <w:rPr>
            <w:rStyle w:val="Hyperlink"/>
            <w:noProof/>
          </w:rPr>
          <w:t>25. Committee of the Regions= Council Decision appointing three Czech members and two Czech alternate members of the Committee of the Regions</w:t>
        </w:r>
        <w:r>
          <w:rPr>
            <w:noProof/>
            <w:webHidden/>
          </w:rPr>
          <w:tab/>
        </w:r>
        <w:r>
          <w:rPr>
            <w:noProof/>
            <w:webHidden/>
          </w:rPr>
          <w:fldChar w:fldCharType="begin"/>
        </w:r>
        <w:r>
          <w:rPr>
            <w:noProof/>
            <w:webHidden/>
          </w:rPr>
          <w:instrText xml:space="preserve"> PAGEREF _Toc367353040 \h </w:instrText>
        </w:r>
        <w:r>
          <w:rPr>
            <w:noProof/>
            <w:webHidden/>
          </w:rPr>
        </w:r>
        <w:r>
          <w:rPr>
            <w:noProof/>
            <w:webHidden/>
          </w:rPr>
          <w:fldChar w:fldCharType="separate"/>
        </w:r>
        <w:r>
          <w:rPr>
            <w:noProof/>
            <w:webHidden/>
          </w:rPr>
          <w:t>24</w:t>
        </w:r>
        <w:r>
          <w:rPr>
            <w:noProof/>
            <w:webHidden/>
          </w:rPr>
          <w:fldChar w:fldCharType="end"/>
        </w:r>
      </w:hyperlink>
    </w:p>
    <w:p w:rsidR="00B74899" w:rsidRDefault="00B74899">
      <w:pPr>
        <w:pStyle w:val="TOC2"/>
        <w:tabs>
          <w:tab w:val="right" w:leader="dot" w:pos="7644"/>
        </w:tabs>
        <w:rPr>
          <w:rFonts w:ascii="Calibri" w:hAnsi="Calibri"/>
          <w:b w:val="0"/>
          <w:bCs w:val="0"/>
          <w:noProof/>
          <w:sz w:val="22"/>
          <w:szCs w:val="22"/>
          <w:lang w:eastAsia="sv-SE"/>
        </w:rPr>
      </w:pPr>
      <w:hyperlink w:anchor="_Toc367353041" w:history="1">
        <w:r w:rsidRPr="00F30C66">
          <w:rPr>
            <w:rStyle w:val="Hyperlink"/>
            <w:noProof/>
          </w:rPr>
          <w:t>26. Transparency - Public access to documents= Re-examination of confirmatory application No 4/c/01/13 made by Mr Samuli Miettinen</w:t>
        </w:r>
        <w:r>
          <w:rPr>
            <w:noProof/>
            <w:webHidden/>
          </w:rPr>
          <w:tab/>
        </w:r>
        <w:r>
          <w:rPr>
            <w:noProof/>
            <w:webHidden/>
          </w:rPr>
          <w:fldChar w:fldCharType="begin"/>
        </w:r>
        <w:r>
          <w:rPr>
            <w:noProof/>
            <w:webHidden/>
          </w:rPr>
          <w:instrText xml:space="preserve"> PAGEREF _Toc367353041 \h </w:instrText>
        </w:r>
        <w:r>
          <w:rPr>
            <w:noProof/>
            <w:webHidden/>
          </w:rPr>
        </w:r>
        <w:r>
          <w:rPr>
            <w:noProof/>
            <w:webHidden/>
          </w:rPr>
          <w:fldChar w:fldCharType="separate"/>
        </w:r>
        <w:r>
          <w:rPr>
            <w:noProof/>
            <w:webHidden/>
          </w:rPr>
          <w:t>24</w:t>
        </w:r>
        <w:r>
          <w:rPr>
            <w:noProof/>
            <w:webHidden/>
          </w:rPr>
          <w:fldChar w:fldCharType="end"/>
        </w:r>
      </w:hyperlink>
    </w:p>
    <w:p w:rsidR="00B74899" w:rsidRDefault="00B74899">
      <w:pPr>
        <w:pStyle w:val="TOC2"/>
        <w:tabs>
          <w:tab w:val="right" w:leader="dot" w:pos="7644"/>
        </w:tabs>
        <w:rPr>
          <w:rFonts w:ascii="Calibri" w:hAnsi="Calibri"/>
          <w:b w:val="0"/>
          <w:bCs w:val="0"/>
          <w:noProof/>
          <w:sz w:val="22"/>
          <w:szCs w:val="22"/>
          <w:lang w:eastAsia="sv-SE"/>
        </w:rPr>
      </w:pPr>
      <w:hyperlink w:anchor="_Toc367353042" w:history="1">
        <w:r w:rsidRPr="00F30C66">
          <w:rPr>
            <w:rStyle w:val="Hyperlink"/>
            <w:noProof/>
          </w:rPr>
          <w:t>27. Council Decision on the security rules for protecting EU classified information</w:t>
        </w:r>
        <w:r>
          <w:rPr>
            <w:noProof/>
            <w:webHidden/>
          </w:rPr>
          <w:tab/>
        </w:r>
        <w:r>
          <w:rPr>
            <w:noProof/>
            <w:webHidden/>
          </w:rPr>
          <w:fldChar w:fldCharType="begin"/>
        </w:r>
        <w:r>
          <w:rPr>
            <w:noProof/>
            <w:webHidden/>
          </w:rPr>
          <w:instrText xml:space="preserve"> PAGEREF _Toc367353042 \h </w:instrText>
        </w:r>
        <w:r>
          <w:rPr>
            <w:noProof/>
            <w:webHidden/>
          </w:rPr>
        </w:r>
        <w:r>
          <w:rPr>
            <w:noProof/>
            <w:webHidden/>
          </w:rPr>
          <w:fldChar w:fldCharType="separate"/>
        </w:r>
        <w:r>
          <w:rPr>
            <w:noProof/>
            <w:webHidden/>
          </w:rPr>
          <w:t>25</w:t>
        </w:r>
        <w:r>
          <w:rPr>
            <w:noProof/>
            <w:webHidden/>
          </w:rPr>
          <w:fldChar w:fldCharType="end"/>
        </w:r>
      </w:hyperlink>
    </w:p>
    <w:p w:rsidR="00B74899" w:rsidRDefault="00B74899">
      <w:pPr>
        <w:pStyle w:val="TOC2"/>
        <w:tabs>
          <w:tab w:val="right" w:leader="dot" w:pos="7644"/>
        </w:tabs>
        <w:rPr>
          <w:rFonts w:ascii="Calibri" w:hAnsi="Calibri"/>
          <w:b w:val="0"/>
          <w:bCs w:val="0"/>
          <w:noProof/>
          <w:sz w:val="22"/>
          <w:szCs w:val="22"/>
          <w:lang w:eastAsia="sv-SE"/>
        </w:rPr>
      </w:pPr>
      <w:hyperlink w:anchor="_Toc367353043" w:history="1">
        <w:r w:rsidRPr="00F30C66">
          <w:rPr>
            <w:rStyle w:val="Hyperlink"/>
            <w:noProof/>
          </w:rPr>
          <w:t>28. Administrative Arrangement between the Secretary-General of the Council and the Executive Director of ENISA on the exchange of classified information</w:t>
        </w:r>
        <w:r>
          <w:rPr>
            <w:noProof/>
            <w:webHidden/>
          </w:rPr>
          <w:tab/>
        </w:r>
        <w:r>
          <w:rPr>
            <w:noProof/>
            <w:webHidden/>
          </w:rPr>
          <w:fldChar w:fldCharType="begin"/>
        </w:r>
        <w:r>
          <w:rPr>
            <w:noProof/>
            <w:webHidden/>
          </w:rPr>
          <w:instrText xml:space="preserve"> PAGEREF _Toc367353043 \h </w:instrText>
        </w:r>
        <w:r>
          <w:rPr>
            <w:noProof/>
            <w:webHidden/>
          </w:rPr>
        </w:r>
        <w:r>
          <w:rPr>
            <w:noProof/>
            <w:webHidden/>
          </w:rPr>
          <w:fldChar w:fldCharType="separate"/>
        </w:r>
        <w:r>
          <w:rPr>
            <w:noProof/>
            <w:webHidden/>
          </w:rPr>
          <w:t>25</w:t>
        </w:r>
        <w:r>
          <w:rPr>
            <w:noProof/>
            <w:webHidden/>
          </w:rPr>
          <w:fldChar w:fldCharType="end"/>
        </w:r>
      </w:hyperlink>
    </w:p>
    <w:p w:rsidR="00B74899" w:rsidRDefault="00B74899">
      <w:pPr>
        <w:pStyle w:val="TOC2"/>
        <w:tabs>
          <w:tab w:val="right" w:leader="dot" w:pos="7644"/>
        </w:tabs>
        <w:rPr>
          <w:rFonts w:ascii="Calibri" w:hAnsi="Calibri"/>
          <w:b w:val="0"/>
          <w:bCs w:val="0"/>
          <w:noProof/>
          <w:sz w:val="22"/>
          <w:szCs w:val="22"/>
          <w:lang w:eastAsia="sv-SE"/>
        </w:rPr>
      </w:pPr>
      <w:hyperlink w:anchor="_Toc367353044" w:history="1">
        <w:r w:rsidRPr="00F30C66">
          <w:rPr>
            <w:rStyle w:val="Hyperlink"/>
            <w:noProof/>
          </w:rPr>
          <w:t>29. Report to the European Council of the Council Decision to Belgium under Article 126(8) TFEU adopted by ECOFIN on 21 June 2013</w:t>
        </w:r>
        <w:r>
          <w:rPr>
            <w:noProof/>
            <w:webHidden/>
          </w:rPr>
          <w:tab/>
        </w:r>
        <w:r>
          <w:rPr>
            <w:noProof/>
            <w:webHidden/>
          </w:rPr>
          <w:fldChar w:fldCharType="begin"/>
        </w:r>
        <w:r>
          <w:rPr>
            <w:noProof/>
            <w:webHidden/>
          </w:rPr>
          <w:instrText xml:space="preserve"> PAGEREF _Toc367353044 \h </w:instrText>
        </w:r>
        <w:r>
          <w:rPr>
            <w:noProof/>
            <w:webHidden/>
          </w:rPr>
        </w:r>
        <w:r>
          <w:rPr>
            <w:noProof/>
            <w:webHidden/>
          </w:rPr>
          <w:fldChar w:fldCharType="separate"/>
        </w:r>
        <w:r>
          <w:rPr>
            <w:noProof/>
            <w:webHidden/>
          </w:rPr>
          <w:t>26</w:t>
        </w:r>
        <w:r>
          <w:rPr>
            <w:noProof/>
            <w:webHidden/>
          </w:rPr>
          <w:fldChar w:fldCharType="end"/>
        </w:r>
      </w:hyperlink>
    </w:p>
    <w:p w:rsidR="00B74899" w:rsidRDefault="00B74899">
      <w:pPr>
        <w:pStyle w:val="TOC2"/>
        <w:tabs>
          <w:tab w:val="right" w:leader="dot" w:pos="7644"/>
        </w:tabs>
        <w:rPr>
          <w:rFonts w:ascii="Calibri" w:hAnsi="Calibri"/>
          <w:b w:val="0"/>
          <w:bCs w:val="0"/>
          <w:noProof/>
          <w:sz w:val="22"/>
          <w:szCs w:val="22"/>
          <w:lang w:eastAsia="sv-SE"/>
        </w:rPr>
      </w:pPr>
      <w:hyperlink w:anchor="_Toc367353045" w:history="1">
        <w:r w:rsidRPr="00F30C66">
          <w:rPr>
            <w:rStyle w:val="Hyperlink"/>
            <w:noProof/>
          </w:rPr>
          <w:t>30. Proposal for a Regulation of the European Parliament and of the Council amending Regulation (EC) No 1082/2006 of the European Parliament and of the Council of 5 July 2006 on a European grouping of territorial cooperation (EGTC) as regards the clarification, simplification and improvement of the establishment and implementation of such groupings [First reading] = Approval of the final compromise text</w:t>
        </w:r>
        <w:r>
          <w:rPr>
            <w:noProof/>
            <w:webHidden/>
          </w:rPr>
          <w:tab/>
        </w:r>
        <w:r>
          <w:rPr>
            <w:noProof/>
            <w:webHidden/>
          </w:rPr>
          <w:fldChar w:fldCharType="begin"/>
        </w:r>
        <w:r>
          <w:rPr>
            <w:noProof/>
            <w:webHidden/>
          </w:rPr>
          <w:instrText xml:space="preserve"> PAGEREF _Toc367353045 \h </w:instrText>
        </w:r>
        <w:r>
          <w:rPr>
            <w:noProof/>
            <w:webHidden/>
          </w:rPr>
        </w:r>
        <w:r>
          <w:rPr>
            <w:noProof/>
            <w:webHidden/>
          </w:rPr>
          <w:fldChar w:fldCharType="separate"/>
        </w:r>
        <w:r>
          <w:rPr>
            <w:noProof/>
            <w:webHidden/>
          </w:rPr>
          <w:t>27</w:t>
        </w:r>
        <w:r>
          <w:rPr>
            <w:noProof/>
            <w:webHidden/>
          </w:rPr>
          <w:fldChar w:fldCharType="end"/>
        </w:r>
      </w:hyperlink>
    </w:p>
    <w:p w:rsidR="00B74899" w:rsidRDefault="00B74899">
      <w:pPr>
        <w:pStyle w:val="TOC2"/>
        <w:tabs>
          <w:tab w:val="right" w:leader="dot" w:pos="7644"/>
        </w:tabs>
        <w:rPr>
          <w:rFonts w:ascii="Calibri" w:hAnsi="Calibri"/>
          <w:b w:val="0"/>
          <w:bCs w:val="0"/>
          <w:noProof/>
          <w:sz w:val="22"/>
          <w:szCs w:val="22"/>
          <w:lang w:eastAsia="sv-SE"/>
        </w:rPr>
      </w:pPr>
      <w:hyperlink w:anchor="_Toc367353046" w:history="1">
        <w:r w:rsidRPr="00F30C66">
          <w:rPr>
            <w:rStyle w:val="Hyperlink"/>
            <w:noProof/>
          </w:rPr>
          <w:t>31. Proposal for transfer of appropriations No DEC 20/2013 within Section III - Commission - of the general budget for 2013</w:t>
        </w:r>
        <w:r>
          <w:rPr>
            <w:noProof/>
            <w:webHidden/>
          </w:rPr>
          <w:tab/>
        </w:r>
        <w:r>
          <w:rPr>
            <w:noProof/>
            <w:webHidden/>
          </w:rPr>
          <w:fldChar w:fldCharType="begin"/>
        </w:r>
        <w:r>
          <w:rPr>
            <w:noProof/>
            <w:webHidden/>
          </w:rPr>
          <w:instrText xml:space="preserve"> PAGEREF _Toc367353046 \h </w:instrText>
        </w:r>
        <w:r>
          <w:rPr>
            <w:noProof/>
            <w:webHidden/>
          </w:rPr>
        </w:r>
        <w:r>
          <w:rPr>
            <w:noProof/>
            <w:webHidden/>
          </w:rPr>
          <w:fldChar w:fldCharType="separate"/>
        </w:r>
        <w:r>
          <w:rPr>
            <w:noProof/>
            <w:webHidden/>
          </w:rPr>
          <w:t>28</w:t>
        </w:r>
        <w:r>
          <w:rPr>
            <w:noProof/>
            <w:webHidden/>
          </w:rPr>
          <w:fldChar w:fldCharType="end"/>
        </w:r>
      </w:hyperlink>
    </w:p>
    <w:p w:rsidR="00B74899" w:rsidRDefault="00B74899">
      <w:pPr>
        <w:pStyle w:val="TOC2"/>
        <w:tabs>
          <w:tab w:val="right" w:leader="dot" w:pos="7644"/>
        </w:tabs>
        <w:rPr>
          <w:rFonts w:ascii="Calibri" w:hAnsi="Calibri"/>
          <w:b w:val="0"/>
          <w:bCs w:val="0"/>
          <w:noProof/>
          <w:sz w:val="22"/>
          <w:szCs w:val="22"/>
          <w:lang w:eastAsia="sv-SE"/>
        </w:rPr>
      </w:pPr>
      <w:hyperlink w:anchor="_Toc367353047" w:history="1">
        <w:r w:rsidRPr="00F30C66">
          <w:rPr>
            <w:rStyle w:val="Hyperlink"/>
            <w:noProof/>
          </w:rPr>
          <w:t>32. Proposal for transfer of appropriations No DEC 23/2013 within Section III - Commission - of the general budget for 2013</w:t>
        </w:r>
        <w:r>
          <w:rPr>
            <w:noProof/>
            <w:webHidden/>
          </w:rPr>
          <w:tab/>
        </w:r>
        <w:r>
          <w:rPr>
            <w:noProof/>
            <w:webHidden/>
          </w:rPr>
          <w:fldChar w:fldCharType="begin"/>
        </w:r>
        <w:r>
          <w:rPr>
            <w:noProof/>
            <w:webHidden/>
          </w:rPr>
          <w:instrText xml:space="preserve"> PAGEREF _Toc367353047 \h </w:instrText>
        </w:r>
        <w:r>
          <w:rPr>
            <w:noProof/>
            <w:webHidden/>
          </w:rPr>
        </w:r>
        <w:r>
          <w:rPr>
            <w:noProof/>
            <w:webHidden/>
          </w:rPr>
          <w:fldChar w:fldCharType="separate"/>
        </w:r>
        <w:r>
          <w:rPr>
            <w:noProof/>
            <w:webHidden/>
          </w:rPr>
          <w:t>28</w:t>
        </w:r>
        <w:r>
          <w:rPr>
            <w:noProof/>
            <w:webHidden/>
          </w:rPr>
          <w:fldChar w:fldCharType="end"/>
        </w:r>
      </w:hyperlink>
    </w:p>
    <w:p w:rsidR="00B74899" w:rsidRDefault="00B74899">
      <w:pPr>
        <w:pStyle w:val="TOC2"/>
        <w:tabs>
          <w:tab w:val="right" w:leader="dot" w:pos="7644"/>
        </w:tabs>
        <w:rPr>
          <w:rFonts w:ascii="Calibri" w:hAnsi="Calibri"/>
          <w:b w:val="0"/>
          <w:bCs w:val="0"/>
          <w:noProof/>
          <w:sz w:val="22"/>
          <w:szCs w:val="22"/>
          <w:lang w:eastAsia="sv-SE"/>
        </w:rPr>
      </w:pPr>
      <w:hyperlink w:anchor="_Toc367353048" w:history="1">
        <w:r w:rsidRPr="00F30C66">
          <w:rPr>
            <w:rStyle w:val="Hyperlink"/>
            <w:noProof/>
          </w:rPr>
          <w:t>33. Proposal for transfer of appropriations No DEC 24/2013 within Section III - Commission - of the general budget for 2013</w:t>
        </w:r>
        <w:r>
          <w:rPr>
            <w:noProof/>
            <w:webHidden/>
          </w:rPr>
          <w:tab/>
        </w:r>
        <w:r>
          <w:rPr>
            <w:noProof/>
            <w:webHidden/>
          </w:rPr>
          <w:fldChar w:fldCharType="begin"/>
        </w:r>
        <w:r>
          <w:rPr>
            <w:noProof/>
            <w:webHidden/>
          </w:rPr>
          <w:instrText xml:space="preserve"> PAGEREF _Toc367353048 \h </w:instrText>
        </w:r>
        <w:r>
          <w:rPr>
            <w:noProof/>
            <w:webHidden/>
          </w:rPr>
        </w:r>
        <w:r>
          <w:rPr>
            <w:noProof/>
            <w:webHidden/>
          </w:rPr>
          <w:fldChar w:fldCharType="separate"/>
        </w:r>
        <w:r>
          <w:rPr>
            <w:noProof/>
            <w:webHidden/>
          </w:rPr>
          <w:t>29</w:t>
        </w:r>
        <w:r>
          <w:rPr>
            <w:noProof/>
            <w:webHidden/>
          </w:rPr>
          <w:fldChar w:fldCharType="end"/>
        </w:r>
      </w:hyperlink>
    </w:p>
    <w:p w:rsidR="00B74899" w:rsidRDefault="00B74899">
      <w:pPr>
        <w:pStyle w:val="TOC2"/>
        <w:tabs>
          <w:tab w:val="right" w:leader="dot" w:pos="7644"/>
        </w:tabs>
        <w:rPr>
          <w:rFonts w:ascii="Calibri" w:hAnsi="Calibri"/>
          <w:b w:val="0"/>
          <w:bCs w:val="0"/>
          <w:noProof/>
          <w:sz w:val="22"/>
          <w:szCs w:val="22"/>
          <w:lang w:eastAsia="sv-SE"/>
        </w:rPr>
      </w:pPr>
      <w:hyperlink w:anchor="_Toc367353049" w:history="1">
        <w:r w:rsidRPr="00F30C66">
          <w:rPr>
            <w:rStyle w:val="Hyperlink"/>
            <w:noProof/>
          </w:rPr>
          <w:t>34. Proposal for transfer of appropriations No DEC 25/2013 within Section III - Commission - of the general budget for 2013</w:t>
        </w:r>
        <w:r>
          <w:rPr>
            <w:noProof/>
            <w:webHidden/>
          </w:rPr>
          <w:tab/>
        </w:r>
        <w:r>
          <w:rPr>
            <w:noProof/>
            <w:webHidden/>
          </w:rPr>
          <w:fldChar w:fldCharType="begin"/>
        </w:r>
        <w:r>
          <w:rPr>
            <w:noProof/>
            <w:webHidden/>
          </w:rPr>
          <w:instrText xml:space="preserve"> PAGEREF _Toc367353049 \h </w:instrText>
        </w:r>
        <w:r>
          <w:rPr>
            <w:noProof/>
            <w:webHidden/>
          </w:rPr>
        </w:r>
        <w:r>
          <w:rPr>
            <w:noProof/>
            <w:webHidden/>
          </w:rPr>
          <w:fldChar w:fldCharType="separate"/>
        </w:r>
        <w:r>
          <w:rPr>
            <w:noProof/>
            <w:webHidden/>
          </w:rPr>
          <w:t>30</w:t>
        </w:r>
        <w:r>
          <w:rPr>
            <w:noProof/>
            <w:webHidden/>
          </w:rPr>
          <w:fldChar w:fldCharType="end"/>
        </w:r>
      </w:hyperlink>
    </w:p>
    <w:p w:rsidR="00B74899" w:rsidRDefault="00B74899">
      <w:pPr>
        <w:pStyle w:val="TOC2"/>
        <w:tabs>
          <w:tab w:val="right" w:leader="dot" w:pos="7644"/>
        </w:tabs>
        <w:rPr>
          <w:rFonts w:ascii="Calibri" w:hAnsi="Calibri"/>
          <w:b w:val="0"/>
          <w:bCs w:val="0"/>
          <w:noProof/>
          <w:sz w:val="22"/>
          <w:szCs w:val="22"/>
          <w:lang w:eastAsia="sv-SE"/>
        </w:rPr>
      </w:pPr>
      <w:hyperlink w:anchor="_Toc367353050" w:history="1">
        <w:r w:rsidRPr="00F30C66">
          <w:rPr>
            <w:rStyle w:val="Hyperlink"/>
            <w:noProof/>
          </w:rPr>
          <w:t>35. Recommendation for a Council Decision issuing directives to the Commission for the negotiation of the proposed amendments to Protocols 1 and 2 to the Agreement between the United Kingdom of Great Britain and Northern Ireland, the European Atomic Energy Community and the International Atomic Energy Agency (IAEA) for the Application of Safeguards in Connection with the Treaty for the Prohibition of Nuclear Weapons in Latin America and the Caribbean = Adoption</w:t>
        </w:r>
        <w:r>
          <w:rPr>
            <w:noProof/>
            <w:webHidden/>
          </w:rPr>
          <w:tab/>
        </w:r>
        <w:r>
          <w:rPr>
            <w:noProof/>
            <w:webHidden/>
          </w:rPr>
          <w:fldChar w:fldCharType="begin"/>
        </w:r>
        <w:r>
          <w:rPr>
            <w:noProof/>
            <w:webHidden/>
          </w:rPr>
          <w:instrText xml:space="preserve"> PAGEREF _Toc367353050 \h </w:instrText>
        </w:r>
        <w:r>
          <w:rPr>
            <w:noProof/>
            <w:webHidden/>
          </w:rPr>
        </w:r>
        <w:r>
          <w:rPr>
            <w:noProof/>
            <w:webHidden/>
          </w:rPr>
          <w:fldChar w:fldCharType="separate"/>
        </w:r>
        <w:r>
          <w:rPr>
            <w:noProof/>
            <w:webHidden/>
          </w:rPr>
          <w:t>31</w:t>
        </w:r>
        <w:r>
          <w:rPr>
            <w:noProof/>
            <w:webHidden/>
          </w:rPr>
          <w:fldChar w:fldCharType="end"/>
        </w:r>
      </w:hyperlink>
    </w:p>
    <w:p w:rsidR="00B74899" w:rsidRDefault="00B74899">
      <w:pPr>
        <w:pStyle w:val="TOC2"/>
        <w:tabs>
          <w:tab w:val="right" w:leader="dot" w:pos="7644"/>
        </w:tabs>
        <w:rPr>
          <w:rFonts w:ascii="Calibri" w:hAnsi="Calibri"/>
          <w:b w:val="0"/>
          <w:bCs w:val="0"/>
          <w:noProof/>
          <w:sz w:val="22"/>
          <w:szCs w:val="22"/>
          <w:lang w:eastAsia="sv-SE"/>
        </w:rPr>
      </w:pPr>
      <w:hyperlink w:anchor="_Toc367353051" w:history="1">
        <w:r w:rsidRPr="00F30C66">
          <w:rPr>
            <w:rStyle w:val="Hyperlink"/>
            <w:noProof/>
          </w:rPr>
          <w:t>36. Line to take of the EU-Russia Senior Officials meeting on Justice and Home Affairs</w:t>
        </w:r>
        <w:r>
          <w:rPr>
            <w:noProof/>
            <w:webHidden/>
          </w:rPr>
          <w:tab/>
        </w:r>
        <w:r>
          <w:rPr>
            <w:noProof/>
            <w:webHidden/>
          </w:rPr>
          <w:fldChar w:fldCharType="begin"/>
        </w:r>
        <w:r>
          <w:rPr>
            <w:noProof/>
            <w:webHidden/>
          </w:rPr>
          <w:instrText xml:space="preserve"> PAGEREF _Toc367353051 \h </w:instrText>
        </w:r>
        <w:r>
          <w:rPr>
            <w:noProof/>
            <w:webHidden/>
          </w:rPr>
        </w:r>
        <w:r>
          <w:rPr>
            <w:noProof/>
            <w:webHidden/>
          </w:rPr>
          <w:fldChar w:fldCharType="separate"/>
        </w:r>
        <w:r>
          <w:rPr>
            <w:noProof/>
            <w:webHidden/>
          </w:rPr>
          <w:t>32</w:t>
        </w:r>
        <w:r>
          <w:rPr>
            <w:noProof/>
            <w:webHidden/>
          </w:rPr>
          <w:fldChar w:fldCharType="end"/>
        </w:r>
      </w:hyperlink>
    </w:p>
    <w:p w:rsidR="00B74899" w:rsidRDefault="00B74899">
      <w:pPr>
        <w:pStyle w:val="TOC2"/>
        <w:tabs>
          <w:tab w:val="right" w:leader="dot" w:pos="7644"/>
        </w:tabs>
        <w:rPr>
          <w:rFonts w:ascii="Calibri" w:hAnsi="Calibri"/>
          <w:b w:val="0"/>
          <w:bCs w:val="0"/>
          <w:noProof/>
          <w:sz w:val="22"/>
          <w:szCs w:val="22"/>
          <w:lang w:eastAsia="sv-SE"/>
        </w:rPr>
      </w:pPr>
      <w:hyperlink w:anchor="_Toc367353052" w:history="1">
        <w:r w:rsidRPr="00F30C66">
          <w:rPr>
            <w:rStyle w:val="Hyperlink"/>
            <w:noProof/>
          </w:rPr>
          <w:t>37. Cooperation between the website of the European Judicial Network in criminal matters and e Justice = Council conclusions</w:t>
        </w:r>
        <w:r>
          <w:rPr>
            <w:noProof/>
            <w:webHidden/>
          </w:rPr>
          <w:tab/>
        </w:r>
        <w:r>
          <w:rPr>
            <w:noProof/>
            <w:webHidden/>
          </w:rPr>
          <w:fldChar w:fldCharType="begin"/>
        </w:r>
        <w:r>
          <w:rPr>
            <w:noProof/>
            <w:webHidden/>
          </w:rPr>
          <w:instrText xml:space="preserve"> PAGEREF _Toc367353052 \h </w:instrText>
        </w:r>
        <w:r>
          <w:rPr>
            <w:noProof/>
            <w:webHidden/>
          </w:rPr>
        </w:r>
        <w:r>
          <w:rPr>
            <w:noProof/>
            <w:webHidden/>
          </w:rPr>
          <w:fldChar w:fldCharType="separate"/>
        </w:r>
        <w:r>
          <w:rPr>
            <w:noProof/>
            <w:webHidden/>
          </w:rPr>
          <w:t>32</w:t>
        </w:r>
        <w:r>
          <w:rPr>
            <w:noProof/>
            <w:webHidden/>
          </w:rPr>
          <w:fldChar w:fldCharType="end"/>
        </w:r>
      </w:hyperlink>
    </w:p>
    <w:p w:rsidR="00B74899" w:rsidRDefault="00B74899">
      <w:pPr>
        <w:pStyle w:val="TOC2"/>
        <w:tabs>
          <w:tab w:val="right" w:leader="dot" w:pos="7644"/>
        </w:tabs>
        <w:rPr>
          <w:rFonts w:ascii="Calibri" w:hAnsi="Calibri"/>
          <w:b w:val="0"/>
          <w:bCs w:val="0"/>
          <w:noProof/>
          <w:sz w:val="22"/>
          <w:szCs w:val="22"/>
          <w:lang w:eastAsia="sv-SE"/>
        </w:rPr>
      </w:pPr>
      <w:hyperlink w:anchor="_Toc367353053" w:history="1">
        <w:r w:rsidRPr="00F30C66">
          <w:rPr>
            <w:rStyle w:val="Hyperlink"/>
            <w:noProof/>
          </w:rPr>
          <w:t>38. Trade Omnibus Acts I and II [First reading] = Political agreement</w:t>
        </w:r>
        <w:r>
          <w:rPr>
            <w:noProof/>
            <w:webHidden/>
          </w:rPr>
          <w:tab/>
        </w:r>
        <w:r>
          <w:rPr>
            <w:noProof/>
            <w:webHidden/>
          </w:rPr>
          <w:fldChar w:fldCharType="begin"/>
        </w:r>
        <w:r>
          <w:rPr>
            <w:noProof/>
            <w:webHidden/>
          </w:rPr>
          <w:instrText xml:space="preserve"> PAGEREF _Toc367353053 \h </w:instrText>
        </w:r>
        <w:r>
          <w:rPr>
            <w:noProof/>
            <w:webHidden/>
          </w:rPr>
        </w:r>
        <w:r>
          <w:rPr>
            <w:noProof/>
            <w:webHidden/>
          </w:rPr>
          <w:fldChar w:fldCharType="separate"/>
        </w:r>
        <w:r>
          <w:rPr>
            <w:noProof/>
            <w:webHidden/>
          </w:rPr>
          <w:t>33</w:t>
        </w:r>
        <w:r>
          <w:rPr>
            <w:noProof/>
            <w:webHidden/>
          </w:rPr>
          <w:fldChar w:fldCharType="end"/>
        </w:r>
      </w:hyperlink>
    </w:p>
    <w:p w:rsidR="00B74899" w:rsidRDefault="00B74899">
      <w:pPr>
        <w:pStyle w:val="TOC2"/>
        <w:tabs>
          <w:tab w:val="right" w:leader="dot" w:pos="7644"/>
        </w:tabs>
        <w:rPr>
          <w:rFonts w:ascii="Calibri" w:hAnsi="Calibri"/>
          <w:b w:val="0"/>
          <w:bCs w:val="0"/>
          <w:noProof/>
          <w:sz w:val="22"/>
          <w:szCs w:val="22"/>
          <w:lang w:eastAsia="sv-SE"/>
        </w:rPr>
      </w:pPr>
      <w:hyperlink w:anchor="_Toc367353054" w:history="1">
        <w:r w:rsidRPr="00F30C66">
          <w:rPr>
            <w:rStyle w:val="Hyperlink"/>
            <w:noProof/>
          </w:rPr>
          <w:t>39. Anti-subsidies = Proposal for a Council Implementing Regulation amending Implementing Regulation (EU) No 857/2010 imposing a definitive countervailing duty and collecting definitively the provisional duty imposed on imports of certain polyethylene terephthalate originating, inter alia, in Pakistan</w:t>
        </w:r>
        <w:r>
          <w:rPr>
            <w:noProof/>
            <w:webHidden/>
          </w:rPr>
          <w:tab/>
        </w:r>
        <w:r>
          <w:rPr>
            <w:noProof/>
            <w:webHidden/>
          </w:rPr>
          <w:fldChar w:fldCharType="begin"/>
        </w:r>
        <w:r>
          <w:rPr>
            <w:noProof/>
            <w:webHidden/>
          </w:rPr>
          <w:instrText xml:space="preserve"> PAGEREF _Toc367353054 \h </w:instrText>
        </w:r>
        <w:r>
          <w:rPr>
            <w:noProof/>
            <w:webHidden/>
          </w:rPr>
        </w:r>
        <w:r>
          <w:rPr>
            <w:noProof/>
            <w:webHidden/>
          </w:rPr>
          <w:fldChar w:fldCharType="separate"/>
        </w:r>
        <w:r>
          <w:rPr>
            <w:noProof/>
            <w:webHidden/>
          </w:rPr>
          <w:t>33</w:t>
        </w:r>
        <w:r>
          <w:rPr>
            <w:noProof/>
            <w:webHidden/>
          </w:rPr>
          <w:fldChar w:fldCharType="end"/>
        </w:r>
      </w:hyperlink>
    </w:p>
    <w:p w:rsidR="00B74899" w:rsidRDefault="00B74899">
      <w:pPr>
        <w:pStyle w:val="TOC2"/>
        <w:tabs>
          <w:tab w:val="right" w:leader="dot" w:pos="7644"/>
        </w:tabs>
        <w:rPr>
          <w:rFonts w:ascii="Calibri" w:hAnsi="Calibri"/>
          <w:b w:val="0"/>
          <w:bCs w:val="0"/>
          <w:noProof/>
          <w:sz w:val="22"/>
          <w:szCs w:val="22"/>
          <w:lang w:eastAsia="sv-SE"/>
        </w:rPr>
      </w:pPr>
      <w:hyperlink w:anchor="_Toc367353055" w:history="1">
        <w:r w:rsidRPr="00F30C66">
          <w:rPr>
            <w:rStyle w:val="Hyperlink"/>
            <w:noProof/>
          </w:rPr>
          <w:t>40. Relations with Tajikistan = Establishment of the position of the European Union for the third meeting of the EU Tajikistan Cooperation Council (Brussels, 1 October 2013)</w:t>
        </w:r>
        <w:r>
          <w:rPr>
            <w:noProof/>
            <w:webHidden/>
          </w:rPr>
          <w:tab/>
        </w:r>
        <w:r>
          <w:rPr>
            <w:noProof/>
            <w:webHidden/>
          </w:rPr>
          <w:fldChar w:fldCharType="begin"/>
        </w:r>
        <w:r>
          <w:rPr>
            <w:noProof/>
            <w:webHidden/>
          </w:rPr>
          <w:instrText xml:space="preserve"> PAGEREF _Toc367353055 \h </w:instrText>
        </w:r>
        <w:r>
          <w:rPr>
            <w:noProof/>
            <w:webHidden/>
          </w:rPr>
        </w:r>
        <w:r>
          <w:rPr>
            <w:noProof/>
            <w:webHidden/>
          </w:rPr>
          <w:fldChar w:fldCharType="separate"/>
        </w:r>
        <w:r>
          <w:rPr>
            <w:noProof/>
            <w:webHidden/>
          </w:rPr>
          <w:t>34</w:t>
        </w:r>
        <w:r>
          <w:rPr>
            <w:noProof/>
            <w:webHidden/>
          </w:rPr>
          <w:fldChar w:fldCharType="end"/>
        </w:r>
      </w:hyperlink>
    </w:p>
    <w:p w:rsidR="00B74899" w:rsidRDefault="00B74899">
      <w:pPr>
        <w:pStyle w:val="TOC2"/>
        <w:tabs>
          <w:tab w:val="right" w:leader="dot" w:pos="7644"/>
        </w:tabs>
        <w:rPr>
          <w:rFonts w:ascii="Calibri" w:hAnsi="Calibri"/>
          <w:b w:val="0"/>
          <w:bCs w:val="0"/>
          <w:noProof/>
          <w:sz w:val="22"/>
          <w:szCs w:val="22"/>
          <w:lang w:eastAsia="sv-SE"/>
        </w:rPr>
      </w:pPr>
      <w:hyperlink w:anchor="_Toc367353056" w:history="1">
        <w:r w:rsidRPr="00F30C66">
          <w:rPr>
            <w:rStyle w:val="Hyperlink"/>
            <w:noProof/>
          </w:rPr>
          <w:t>41. Draft Council Decision authorising the Commission to negotiate, on behalf of the Union, the accession of the EU to the International Cotton Advisory Committee = Adoption</w:t>
        </w:r>
        <w:r>
          <w:rPr>
            <w:noProof/>
            <w:webHidden/>
          </w:rPr>
          <w:tab/>
        </w:r>
        <w:r>
          <w:rPr>
            <w:noProof/>
            <w:webHidden/>
          </w:rPr>
          <w:fldChar w:fldCharType="begin"/>
        </w:r>
        <w:r>
          <w:rPr>
            <w:noProof/>
            <w:webHidden/>
          </w:rPr>
          <w:instrText xml:space="preserve"> PAGEREF _Toc367353056 \h </w:instrText>
        </w:r>
        <w:r>
          <w:rPr>
            <w:noProof/>
            <w:webHidden/>
          </w:rPr>
        </w:r>
        <w:r>
          <w:rPr>
            <w:noProof/>
            <w:webHidden/>
          </w:rPr>
          <w:fldChar w:fldCharType="separate"/>
        </w:r>
        <w:r>
          <w:rPr>
            <w:noProof/>
            <w:webHidden/>
          </w:rPr>
          <w:t>34</w:t>
        </w:r>
        <w:r>
          <w:rPr>
            <w:noProof/>
            <w:webHidden/>
          </w:rPr>
          <w:fldChar w:fldCharType="end"/>
        </w:r>
      </w:hyperlink>
    </w:p>
    <w:p w:rsidR="00B74899" w:rsidRDefault="00B74899">
      <w:pPr>
        <w:pStyle w:val="TOC2"/>
        <w:tabs>
          <w:tab w:val="right" w:leader="dot" w:pos="7644"/>
        </w:tabs>
        <w:rPr>
          <w:rFonts w:ascii="Calibri" w:hAnsi="Calibri"/>
          <w:b w:val="0"/>
          <w:bCs w:val="0"/>
          <w:noProof/>
          <w:sz w:val="22"/>
          <w:szCs w:val="22"/>
          <w:lang w:eastAsia="sv-SE"/>
        </w:rPr>
      </w:pPr>
      <w:hyperlink w:anchor="_Toc367353057" w:history="1">
        <w:r w:rsidRPr="00F30C66">
          <w:rPr>
            <w:rStyle w:val="Hyperlink"/>
            <w:noProof/>
          </w:rPr>
          <w:t>42. Main aspects and basis choices of the CFSP (point G, paragraph 43 of the Interinstitutional Agreement of 17 May 2006) – 2012 = Annual report from the High Representative of the European Union for Foreign Affairs and Security Policy to the European Parliament</w:t>
        </w:r>
        <w:r>
          <w:rPr>
            <w:noProof/>
            <w:webHidden/>
          </w:rPr>
          <w:tab/>
        </w:r>
        <w:r>
          <w:rPr>
            <w:noProof/>
            <w:webHidden/>
          </w:rPr>
          <w:fldChar w:fldCharType="begin"/>
        </w:r>
        <w:r>
          <w:rPr>
            <w:noProof/>
            <w:webHidden/>
          </w:rPr>
          <w:instrText xml:space="preserve"> PAGEREF _Toc367353057 \h </w:instrText>
        </w:r>
        <w:r>
          <w:rPr>
            <w:noProof/>
            <w:webHidden/>
          </w:rPr>
        </w:r>
        <w:r>
          <w:rPr>
            <w:noProof/>
            <w:webHidden/>
          </w:rPr>
          <w:fldChar w:fldCharType="separate"/>
        </w:r>
        <w:r>
          <w:rPr>
            <w:noProof/>
            <w:webHidden/>
          </w:rPr>
          <w:t>35</w:t>
        </w:r>
        <w:r>
          <w:rPr>
            <w:noProof/>
            <w:webHidden/>
          </w:rPr>
          <w:fldChar w:fldCharType="end"/>
        </w:r>
      </w:hyperlink>
    </w:p>
    <w:p w:rsidR="00B74899" w:rsidRDefault="00B74899">
      <w:pPr>
        <w:pStyle w:val="RKnormal"/>
        <w:ind w:left="0"/>
        <w:rPr>
          <w:b/>
          <w:bCs/>
        </w:rPr>
      </w:pPr>
      <w:r>
        <w:rPr>
          <w:b/>
          <w:bCs/>
        </w:rPr>
        <w:fldChar w:fldCharType="end"/>
      </w:r>
    </w:p>
    <w:p w:rsidR="00B74899" w:rsidRDefault="00B74899">
      <w:pPr>
        <w:pStyle w:val="Heading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67353014"/>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B74899" w:rsidRDefault="00B74899">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B74899" w:rsidRDefault="00B74899" w:rsidP="00A55664">
      <w:bookmarkStart w:id="55" w:name="Punkt"/>
      <w:bookmarkEnd w:id="55"/>
    </w:p>
    <w:p w:rsidR="00B74899" w:rsidRPr="00342F4F" w:rsidRDefault="00B74899" w:rsidP="00342F4F">
      <w:pPr>
        <w:pStyle w:val="UDrubrik"/>
        <w:tabs>
          <w:tab w:val="left" w:pos="1701"/>
          <w:tab w:val="left" w:pos="1985"/>
        </w:tabs>
      </w:pPr>
      <w:r>
        <w:rPr>
          <w:rFonts w:cs="Arial"/>
          <w:sz w:val="28"/>
        </w:rPr>
        <w:t>Troliga A-punkter inför kommande rådsmöten som godkändes vid Coreper I 2013-09-18.</w:t>
      </w:r>
    </w:p>
    <w:p w:rsidR="00B74899" w:rsidRDefault="00B74899">
      <w:pPr>
        <w:pStyle w:val="RKnormal"/>
        <w:tabs>
          <w:tab w:val="clear" w:pos="1843"/>
          <w:tab w:val="left" w:pos="0"/>
        </w:tabs>
        <w:ind w:left="0"/>
      </w:pPr>
    </w:p>
    <w:p w:rsidR="00B74899" w:rsidRDefault="00B74899" w:rsidP="00342F4F">
      <w:pPr>
        <w:pStyle w:val="Heading2"/>
      </w:pPr>
      <w:bookmarkStart w:id="56" w:name="_Toc367353015"/>
      <w:r>
        <w:t>1. Repliestowrittenquestionsputto the Council by Membersof the EuropeanParliament</w:t>
      </w:r>
      <w:bookmarkEnd w:id="56"/>
    </w:p>
    <w:p w:rsidR="00B74899" w:rsidRPr="007B1A4F" w:rsidRDefault="00B74899" w:rsidP="00342F4F">
      <w:r>
        <w:t>a) E-005937/2013 - Francisco Sosa Wagner Access toculture for the visuallyimpairedb) E-008642/2013 - RuiTavares EU-Mexico relations in the fight againstorganisedcrime</w:t>
      </w:r>
    </w:p>
    <w:p w:rsidR="00B74899" w:rsidRDefault="00B74899">
      <w:pPr>
        <w:pStyle w:val="RKnormal"/>
        <w:tabs>
          <w:tab w:val="clear" w:pos="1843"/>
          <w:tab w:val="left" w:pos="0"/>
        </w:tabs>
        <w:ind w:left="0"/>
      </w:pPr>
    </w:p>
    <w:p w:rsidR="00B74899" w:rsidRPr="007B1A4F" w:rsidRDefault="00B74899" w:rsidP="007B1A4F">
      <w:r>
        <w:t>13474/13, 13106/13</w:t>
      </w:r>
    </w:p>
    <w:p w:rsidR="00B74899" w:rsidRDefault="00B74899">
      <w:pPr>
        <w:pStyle w:val="RKnormal"/>
        <w:tabs>
          <w:tab w:val="clear" w:pos="1843"/>
          <w:tab w:val="left" w:pos="0"/>
        </w:tabs>
        <w:ind w:left="0"/>
      </w:pPr>
    </w:p>
    <w:p w:rsidR="00B74899" w:rsidRPr="007B1A4F" w:rsidRDefault="00B74899" w:rsidP="007B1A4F">
      <w:r>
        <w:t>Ansvarigt departement: Statsrådsberedningen</w:t>
      </w:r>
    </w:p>
    <w:p w:rsidR="00B74899" w:rsidRDefault="00B74899">
      <w:pPr>
        <w:pStyle w:val="RKnormal"/>
        <w:tabs>
          <w:tab w:val="clear" w:pos="1843"/>
          <w:tab w:val="left" w:pos="0"/>
        </w:tabs>
        <w:ind w:left="0"/>
      </w:pPr>
    </w:p>
    <w:p w:rsidR="00B74899" w:rsidRPr="007B1A4F" w:rsidRDefault="00B74899" w:rsidP="007B1A4F">
      <w:r>
        <w:t>Ansvarigt statsråd: Birgitta Ohlsson</w:t>
      </w:r>
    </w:p>
    <w:p w:rsidR="00B74899" w:rsidRDefault="00B74899">
      <w:pPr>
        <w:pStyle w:val="RKnormal"/>
        <w:tabs>
          <w:tab w:val="clear" w:pos="1843"/>
          <w:tab w:val="left" w:pos="0"/>
        </w:tabs>
        <w:ind w:left="0"/>
      </w:pPr>
    </w:p>
    <w:p w:rsidR="00B74899" w:rsidRPr="007B1A4F" w:rsidRDefault="00B74899" w:rsidP="007B1A4F">
      <w:r>
        <w:t>Godkänd av Coreper I den 18 september 2013</w:t>
      </w:r>
    </w:p>
    <w:p w:rsidR="00B74899" w:rsidRDefault="00B74899">
      <w:pPr>
        <w:pStyle w:val="RKnormal"/>
        <w:tabs>
          <w:tab w:val="clear" w:pos="1843"/>
          <w:tab w:val="left" w:pos="0"/>
        </w:tabs>
        <w:ind w:left="0"/>
      </w:pPr>
    </w:p>
    <w:p w:rsidR="00B74899" w:rsidRDefault="00B74899" w:rsidP="00B15BB2">
      <w:r>
        <w:t xml:space="preserve">Föranleder ingen annotering. </w:t>
      </w:r>
    </w:p>
    <w:p w:rsidR="00B74899" w:rsidRPr="007B1A4F" w:rsidRDefault="00B74899" w:rsidP="007B1A4F">
      <w:pPr>
        <w:pStyle w:val="Heading2"/>
      </w:pPr>
      <w:bookmarkStart w:id="57" w:name="_Toc367353016"/>
      <w:r>
        <w:t>2. Case before the Court ofJusticeof the European Union Case C-398/13P (Inuit TapirritKanatamia.o. v. European Commission)= Information note for the Permanent Representatives Committee (Part 1)</w:t>
      </w:r>
      <w:bookmarkEnd w:id="57"/>
    </w:p>
    <w:p w:rsidR="00B74899" w:rsidRPr="007B1A4F" w:rsidRDefault="00B74899" w:rsidP="007B1A4F">
      <w:r>
        <w:t>13580/13</w:t>
      </w:r>
    </w:p>
    <w:p w:rsidR="00B74899" w:rsidRDefault="00B74899">
      <w:pPr>
        <w:pStyle w:val="RKnormal"/>
        <w:tabs>
          <w:tab w:val="clear" w:pos="1843"/>
          <w:tab w:val="left" w:pos="0"/>
        </w:tabs>
        <w:ind w:left="0"/>
      </w:pPr>
    </w:p>
    <w:p w:rsidR="00B74899" w:rsidRPr="007B1A4F" w:rsidRDefault="00B74899" w:rsidP="007B1A4F">
      <w:r>
        <w:t>Ansvarigt departement: Utrikesdepartementet</w:t>
      </w:r>
    </w:p>
    <w:p w:rsidR="00B74899" w:rsidRDefault="00B74899">
      <w:pPr>
        <w:pStyle w:val="RKnormal"/>
        <w:tabs>
          <w:tab w:val="clear" w:pos="1843"/>
          <w:tab w:val="left" w:pos="0"/>
        </w:tabs>
        <w:ind w:left="0"/>
      </w:pPr>
    </w:p>
    <w:p w:rsidR="00B74899" w:rsidRPr="007B1A4F" w:rsidRDefault="00B74899" w:rsidP="007B1A4F">
      <w:r>
        <w:t>Ansvarigt statsråd: Birgitta Ohlsson</w:t>
      </w:r>
    </w:p>
    <w:p w:rsidR="00B74899" w:rsidRDefault="00B74899">
      <w:pPr>
        <w:pStyle w:val="RKnormal"/>
        <w:tabs>
          <w:tab w:val="clear" w:pos="1843"/>
          <w:tab w:val="left" w:pos="0"/>
        </w:tabs>
        <w:ind w:left="0"/>
      </w:pPr>
    </w:p>
    <w:p w:rsidR="00B74899" w:rsidRPr="007B1A4F" w:rsidRDefault="00B74899" w:rsidP="007B1A4F">
      <w:r>
        <w:t>Godkänd av Coreper I den 18 september 2013</w:t>
      </w:r>
    </w:p>
    <w:p w:rsidR="00B74899" w:rsidRDefault="00B74899">
      <w:pPr>
        <w:pStyle w:val="RKnormal"/>
        <w:tabs>
          <w:tab w:val="clear" w:pos="1843"/>
          <w:tab w:val="left" w:pos="0"/>
        </w:tabs>
        <w:ind w:left="0"/>
      </w:pPr>
    </w:p>
    <w:p w:rsidR="00B74899" w:rsidRPr="007B1A4F" w:rsidRDefault="00B74899" w:rsidP="007B1A4F">
      <w:r>
        <w:t>Föranleder ingen annotering.</w:t>
      </w:r>
    </w:p>
    <w:p w:rsidR="00B74899" w:rsidRPr="007B1A4F" w:rsidRDefault="00B74899" w:rsidP="007B1A4F">
      <w:pPr>
        <w:pStyle w:val="Heading2"/>
      </w:pPr>
      <w:bookmarkStart w:id="58" w:name="_Toc367353017"/>
      <w:r>
        <w:t>3. Case before the Court ofJusticeof the European Union Case C-425/13 Commission v. Council (ETS/Australia)= Information note for the Permanent Representatives Committee (Part 1)</w:t>
      </w:r>
      <w:bookmarkEnd w:id="58"/>
    </w:p>
    <w:p w:rsidR="00B74899" w:rsidRPr="007B1A4F" w:rsidRDefault="00B74899" w:rsidP="007B1A4F">
      <w:r>
        <w:t>13579/13</w:t>
      </w:r>
    </w:p>
    <w:p w:rsidR="00B74899" w:rsidRDefault="00B74899">
      <w:pPr>
        <w:pStyle w:val="RKnormal"/>
        <w:tabs>
          <w:tab w:val="clear" w:pos="1843"/>
          <w:tab w:val="left" w:pos="0"/>
        </w:tabs>
        <w:ind w:left="0"/>
      </w:pPr>
    </w:p>
    <w:p w:rsidR="00B74899" w:rsidRPr="007B1A4F" w:rsidRDefault="00B74899" w:rsidP="007B1A4F">
      <w:r>
        <w:t>Ansvarigt departement: Utrikesdepartementet</w:t>
      </w:r>
    </w:p>
    <w:p w:rsidR="00B74899" w:rsidRDefault="00B74899">
      <w:pPr>
        <w:pStyle w:val="RKnormal"/>
        <w:tabs>
          <w:tab w:val="clear" w:pos="1843"/>
          <w:tab w:val="left" w:pos="0"/>
        </w:tabs>
        <w:ind w:left="0"/>
      </w:pPr>
    </w:p>
    <w:p w:rsidR="00B74899" w:rsidRPr="007B1A4F" w:rsidRDefault="00B74899" w:rsidP="007B1A4F">
      <w:r>
        <w:t>Ansvarigt statsråd: Birgitta Ohlsson</w:t>
      </w:r>
    </w:p>
    <w:p w:rsidR="00B74899" w:rsidRDefault="00B74899">
      <w:pPr>
        <w:pStyle w:val="RKnormal"/>
        <w:tabs>
          <w:tab w:val="clear" w:pos="1843"/>
          <w:tab w:val="left" w:pos="0"/>
        </w:tabs>
        <w:ind w:left="0"/>
      </w:pPr>
    </w:p>
    <w:p w:rsidR="00B74899" w:rsidRPr="007B1A4F" w:rsidRDefault="00B74899" w:rsidP="007B1A4F">
      <w:r>
        <w:t>Godkänd av Coreper I den 18 september 2013</w:t>
      </w:r>
    </w:p>
    <w:p w:rsidR="00B74899" w:rsidRDefault="00B74899">
      <w:pPr>
        <w:pStyle w:val="RKnormal"/>
        <w:tabs>
          <w:tab w:val="clear" w:pos="1843"/>
          <w:tab w:val="left" w:pos="0"/>
        </w:tabs>
        <w:ind w:left="0"/>
      </w:pPr>
    </w:p>
    <w:p w:rsidR="00B74899" w:rsidRDefault="00B74899" w:rsidP="00B15BB2">
      <w:r>
        <w:t xml:space="preserve">Föranleder ingen annotering. </w:t>
      </w:r>
    </w:p>
    <w:p w:rsidR="00B74899" w:rsidRPr="007B1A4F" w:rsidRDefault="00B74899" w:rsidP="007B1A4F">
      <w:pPr>
        <w:pStyle w:val="Heading2"/>
      </w:pPr>
      <w:bookmarkStart w:id="59" w:name="_Toc367353018"/>
      <w:r>
        <w:t>4. Commission Regulation (EU) No .../..of XXX refusingtoauthorisecertainhealthclaimsmade on foods, otherthanthosereferringto the reductionofdisease risk and tochildren'sdevelopment and health= Decision not tooppose adoption</w:t>
      </w:r>
      <w:bookmarkEnd w:id="59"/>
    </w:p>
    <w:p w:rsidR="00B74899" w:rsidRPr="007B1A4F" w:rsidRDefault="00B74899" w:rsidP="007B1A4F">
      <w:r>
        <w:t>12446/13, 13413/13</w:t>
      </w:r>
    </w:p>
    <w:p w:rsidR="00B74899" w:rsidRDefault="00B74899">
      <w:pPr>
        <w:pStyle w:val="RKnormal"/>
        <w:tabs>
          <w:tab w:val="clear" w:pos="1843"/>
          <w:tab w:val="left" w:pos="0"/>
        </w:tabs>
        <w:ind w:left="0"/>
      </w:pPr>
    </w:p>
    <w:p w:rsidR="00B74899" w:rsidRPr="007B1A4F" w:rsidRDefault="00B74899" w:rsidP="007B1A4F">
      <w:r>
        <w:t>Ansvarigt departement: Landsbygdsdepartementet</w:t>
      </w:r>
    </w:p>
    <w:p w:rsidR="00B74899" w:rsidRDefault="00B74899">
      <w:pPr>
        <w:pStyle w:val="RKnormal"/>
        <w:tabs>
          <w:tab w:val="clear" w:pos="1843"/>
          <w:tab w:val="left" w:pos="0"/>
        </w:tabs>
        <w:ind w:left="0"/>
      </w:pPr>
    </w:p>
    <w:p w:rsidR="00B74899" w:rsidRPr="007B1A4F" w:rsidRDefault="00B74899" w:rsidP="007B1A4F">
      <w:r>
        <w:t>Ansvarigt statsråd: Eskil Erlandsson</w:t>
      </w:r>
    </w:p>
    <w:p w:rsidR="00B74899" w:rsidRDefault="00B74899">
      <w:pPr>
        <w:pStyle w:val="RKnormal"/>
        <w:tabs>
          <w:tab w:val="clear" w:pos="1843"/>
          <w:tab w:val="left" w:pos="0"/>
        </w:tabs>
        <w:ind w:left="0"/>
      </w:pPr>
    </w:p>
    <w:p w:rsidR="00B74899" w:rsidRPr="007B1A4F" w:rsidRDefault="00B74899" w:rsidP="007B1A4F">
      <w:r>
        <w:t>Godkänd av Coreper I den 18 september 2013</w:t>
      </w:r>
    </w:p>
    <w:p w:rsidR="00B74899" w:rsidRDefault="00B74899">
      <w:pPr>
        <w:pStyle w:val="RKnormal"/>
        <w:tabs>
          <w:tab w:val="clear" w:pos="1843"/>
          <w:tab w:val="left" w:pos="0"/>
        </w:tabs>
        <w:ind w:left="0"/>
      </w:pPr>
    </w:p>
    <w:p w:rsidR="00B74899" w:rsidRDefault="00B74899" w:rsidP="00B15BB2">
      <w:r>
        <w:t xml:space="preserve">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 </w:t>
      </w:r>
    </w:p>
    <w:p w:rsidR="00B74899" w:rsidRDefault="00B74899" w:rsidP="00B15BB2">
      <w:pPr>
        <w:pStyle w:val="RKnormal"/>
        <w:rPr>
          <w:rFonts w:ascii="Arial" w:hAnsi="Arial" w:cs="Arial"/>
          <w:kern w:val="28"/>
        </w:rPr>
      </w:pPr>
      <w:r>
        <w:br w:type="page"/>
      </w:r>
    </w:p>
    <w:p w:rsidR="00B74899" w:rsidRDefault="00B74899" w:rsidP="00B15BB2">
      <w:pPr>
        <w:pStyle w:val="Heading2"/>
      </w:pPr>
      <w:bookmarkStart w:id="60" w:name="_Toc367353019"/>
      <w:r>
        <w:t>5. Commission Regulation (EU) No .../..of XXX amendingRegulation (EU) No 432/2012 establishing a list ofpermittedhealthclaimsmade on foodsotherthanthosereferringto the reductionofdisease risk and tochildren'sdevelopment and health= Decision not tooppose adoption</w:t>
      </w:r>
      <w:bookmarkEnd w:id="60"/>
    </w:p>
    <w:p w:rsidR="00B74899" w:rsidRPr="007B1A4F" w:rsidRDefault="00B74899" w:rsidP="007B1A4F">
      <w:r>
        <w:t>12448/13, 13414/13</w:t>
      </w:r>
    </w:p>
    <w:p w:rsidR="00B74899" w:rsidRDefault="00B74899">
      <w:pPr>
        <w:pStyle w:val="RKnormal"/>
        <w:tabs>
          <w:tab w:val="clear" w:pos="1843"/>
          <w:tab w:val="left" w:pos="0"/>
        </w:tabs>
        <w:ind w:left="0"/>
      </w:pPr>
    </w:p>
    <w:p w:rsidR="00B74899" w:rsidRPr="007B1A4F" w:rsidRDefault="00B74899" w:rsidP="007B1A4F">
      <w:r>
        <w:t>Ansvarigt departement: Landsbygdsdepartementet</w:t>
      </w:r>
    </w:p>
    <w:p w:rsidR="00B74899" w:rsidRDefault="00B74899">
      <w:pPr>
        <w:pStyle w:val="RKnormal"/>
        <w:tabs>
          <w:tab w:val="clear" w:pos="1843"/>
          <w:tab w:val="left" w:pos="0"/>
        </w:tabs>
        <w:ind w:left="0"/>
      </w:pPr>
    </w:p>
    <w:p w:rsidR="00B74899" w:rsidRPr="007B1A4F" w:rsidRDefault="00B74899" w:rsidP="007B1A4F">
      <w:r>
        <w:t>Ansvarigt statsråd: Eskil Erlandsson</w:t>
      </w:r>
    </w:p>
    <w:p w:rsidR="00B74899" w:rsidRDefault="00B74899">
      <w:pPr>
        <w:pStyle w:val="RKnormal"/>
        <w:tabs>
          <w:tab w:val="clear" w:pos="1843"/>
          <w:tab w:val="left" w:pos="0"/>
        </w:tabs>
        <w:ind w:left="0"/>
      </w:pPr>
    </w:p>
    <w:p w:rsidR="00B74899" w:rsidRPr="007B1A4F" w:rsidRDefault="00B74899" w:rsidP="007B1A4F">
      <w:r>
        <w:t>Godkänd av Coreper I den 18 september 2013</w:t>
      </w:r>
    </w:p>
    <w:p w:rsidR="00B74899" w:rsidRDefault="00B74899">
      <w:pPr>
        <w:pStyle w:val="RKnormal"/>
        <w:tabs>
          <w:tab w:val="clear" w:pos="1843"/>
          <w:tab w:val="left" w:pos="0"/>
        </w:tabs>
        <w:ind w:left="0"/>
      </w:pPr>
    </w:p>
    <w:p w:rsidR="00B74899" w:rsidRDefault="00B74899" w:rsidP="00B15BB2">
      <w:r>
        <w:t xml:space="preserve">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 </w:t>
      </w:r>
    </w:p>
    <w:p w:rsidR="00B74899" w:rsidRPr="007B1A4F" w:rsidRDefault="00B74899" w:rsidP="007B1A4F">
      <w:pPr>
        <w:pStyle w:val="Heading2"/>
      </w:pPr>
      <w:bookmarkStart w:id="61" w:name="_Toc367353020"/>
      <w:r>
        <w:t>6. Commission Regulation (EU) No .../..of XXX amending Annex II toRegulation (EC) No 1333/2008 of the EuropeanParliament and of the Council as regards the useofsweeteners in certainfruit or vegetablespreads= Decision not tooppose adoption</w:t>
      </w:r>
      <w:bookmarkEnd w:id="61"/>
    </w:p>
    <w:p w:rsidR="00B74899" w:rsidRPr="007B1A4F" w:rsidRDefault="00B74899" w:rsidP="007B1A4F">
      <w:r>
        <w:t>12488/13, 13415/13</w:t>
      </w:r>
    </w:p>
    <w:p w:rsidR="00B74899" w:rsidRDefault="00B74899">
      <w:pPr>
        <w:pStyle w:val="RKnormal"/>
        <w:tabs>
          <w:tab w:val="clear" w:pos="1843"/>
          <w:tab w:val="left" w:pos="0"/>
        </w:tabs>
        <w:ind w:left="0"/>
      </w:pPr>
    </w:p>
    <w:p w:rsidR="00B74899" w:rsidRPr="007B1A4F" w:rsidRDefault="00B74899" w:rsidP="007B1A4F">
      <w:r>
        <w:t>Ansvarigt departement: Landsbygdsdepartementet</w:t>
      </w:r>
    </w:p>
    <w:p w:rsidR="00B74899" w:rsidRDefault="00B74899">
      <w:pPr>
        <w:pStyle w:val="RKnormal"/>
        <w:tabs>
          <w:tab w:val="clear" w:pos="1843"/>
          <w:tab w:val="left" w:pos="0"/>
        </w:tabs>
        <w:ind w:left="0"/>
      </w:pPr>
    </w:p>
    <w:p w:rsidR="00B74899" w:rsidRPr="007B1A4F" w:rsidRDefault="00B74899" w:rsidP="007B1A4F">
      <w:r>
        <w:t>Ansvarigt statsråd: Eskil Erlandsson</w:t>
      </w:r>
    </w:p>
    <w:p w:rsidR="00B74899" w:rsidRDefault="00B74899">
      <w:pPr>
        <w:pStyle w:val="RKnormal"/>
        <w:tabs>
          <w:tab w:val="clear" w:pos="1843"/>
          <w:tab w:val="left" w:pos="0"/>
        </w:tabs>
        <w:ind w:left="0"/>
      </w:pPr>
    </w:p>
    <w:p w:rsidR="00B74899" w:rsidRPr="007B1A4F" w:rsidRDefault="00B74899" w:rsidP="007B1A4F">
      <w:r>
        <w:t>Godkänd av Coreper I den 18 september 2013</w:t>
      </w:r>
    </w:p>
    <w:p w:rsidR="00B74899" w:rsidRDefault="00B74899">
      <w:pPr>
        <w:pStyle w:val="RKnormal"/>
        <w:tabs>
          <w:tab w:val="clear" w:pos="1843"/>
          <w:tab w:val="left" w:pos="0"/>
        </w:tabs>
        <w:ind w:left="0"/>
      </w:pPr>
    </w:p>
    <w:p w:rsidR="00B74899" w:rsidRPr="007B1A4F" w:rsidRDefault="00B74899" w:rsidP="007B1A4F">
      <w:r>
        <w:t>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w:t>
      </w:r>
    </w:p>
    <w:p w:rsidR="00B74899" w:rsidRPr="007B1A4F" w:rsidRDefault="00B74899" w:rsidP="007B1A4F">
      <w:pPr>
        <w:pStyle w:val="Heading2"/>
      </w:pPr>
      <w:bookmarkStart w:id="62" w:name="_Toc367353021"/>
      <w:r>
        <w:t>7. Commission Regulation (EU) No .../..of XXX refusingtoauthorisecertainhealthclaimsmade on foods, otherthanthosereferringto the reductionofdisease risk and tochildren'sdevelopment and health= Decision not tooppose adoption</w:t>
      </w:r>
      <w:bookmarkEnd w:id="62"/>
    </w:p>
    <w:p w:rsidR="00B74899" w:rsidRPr="007B1A4F" w:rsidRDefault="00B74899" w:rsidP="007B1A4F">
      <w:r>
        <w:t>12608/13, 13421/13</w:t>
      </w:r>
    </w:p>
    <w:p w:rsidR="00B74899" w:rsidRDefault="00B74899">
      <w:pPr>
        <w:pStyle w:val="RKnormal"/>
        <w:tabs>
          <w:tab w:val="clear" w:pos="1843"/>
          <w:tab w:val="left" w:pos="0"/>
        </w:tabs>
        <w:ind w:left="0"/>
      </w:pPr>
    </w:p>
    <w:p w:rsidR="00B74899" w:rsidRPr="007B1A4F" w:rsidRDefault="00B74899" w:rsidP="007B1A4F">
      <w:r>
        <w:t>Ansvarigt departement: Landsbygdsdepartementet</w:t>
      </w:r>
    </w:p>
    <w:p w:rsidR="00B74899" w:rsidRDefault="00B74899">
      <w:pPr>
        <w:pStyle w:val="RKnormal"/>
        <w:tabs>
          <w:tab w:val="clear" w:pos="1843"/>
          <w:tab w:val="left" w:pos="0"/>
        </w:tabs>
        <w:ind w:left="0"/>
      </w:pPr>
    </w:p>
    <w:p w:rsidR="00B74899" w:rsidRPr="007B1A4F" w:rsidRDefault="00B74899" w:rsidP="007B1A4F">
      <w:r>
        <w:t>Ansvarigt statsråd: Eskil Erlandsson</w:t>
      </w:r>
    </w:p>
    <w:p w:rsidR="00B74899" w:rsidRDefault="00B74899">
      <w:pPr>
        <w:pStyle w:val="RKnormal"/>
        <w:tabs>
          <w:tab w:val="clear" w:pos="1843"/>
          <w:tab w:val="left" w:pos="0"/>
        </w:tabs>
        <w:ind w:left="0"/>
      </w:pPr>
    </w:p>
    <w:p w:rsidR="00B74899" w:rsidRPr="007B1A4F" w:rsidRDefault="00B74899" w:rsidP="007B1A4F">
      <w:r>
        <w:t>Godkänd av Coreper I den 18 september 2013</w:t>
      </w:r>
    </w:p>
    <w:p w:rsidR="00B74899" w:rsidRDefault="00B74899">
      <w:pPr>
        <w:pStyle w:val="RKnormal"/>
        <w:tabs>
          <w:tab w:val="clear" w:pos="1843"/>
          <w:tab w:val="left" w:pos="0"/>
        </w:tabs>
        <w:ind w:left="0"/>
      </w:pPr>
    </w:p>
    <w:p w:rsidR="00B74899" w:rsidRDefault="00B74899" w:rsidP="00B15BB2">
      <w:r>
        <w:t xml:space="preserve">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 </w:t>
      </w:r>
    </w:p>
    <w:p w:rsidR="00B74899" w:rsidRDefault="00B74899" w:rsidP="00B15BB2">
      <w:pPr>
        <w:pStyle w:val="Heading2"/>
      </w:pPr>
      <w:bookmarkStart w:id="63" w:name="_Toc367353022"/>
      <w:r>
        <w:t>8. Commission Regulation (EU) No .../..of XXX amending Annex II toRegulation (EC) No 1333/2008 of the EuropeanParliament and of the Council as regards the useofDiphosphates (E 450), Triphosphates (E 451) and Polyphosphates (E 452) in wetsaltedfish= Decision not tooppose adoption</w:t>
      </w:r>
      <w:bookmarkEnd w:id="63"/>
    </w:p>
    <w:p w:rsidR="00B74899" w:rsidRPr="007B1A4F" w:rsidRDefault="00B74899" w:rsidP="007B1A4F">
      <w:r>
        <w:t>12673/13, 13430/13</w:t>
      </w:r>
    </w:p>
    <w:p w:rsidR="00B74899" w:rsidRDefault="00B74899">
      <w:pPr>
        <w:pStyle w:val="RKnormal"/>
        <w:tabs>
          <w:tab w:val="clear" w:pos="1843"/>
          <w:tab w:val="left" w:pos="0"/>
        </w:tabs>
        <w:ind w:left="0"/>
      </w:pPr>
    </w:p>
    <w:p w:rsidR="00B74899" w:rsidRPr="007B1A4F" w:rsidRDefault="00B74899" w:rsidP="007B1A4F">
      <w:r>
        <w:t>Ansvarigt departement: Landsbygdsdepartementet</w:t>
      </w:r>
    </w:p>
    <w:p w:rsidR="00B74899" w:rsidRDefault="00B74899">
      <w:pPr>
        <w:pStyle w:val="RKnormal"/>
        <w:tabs>
          <w:tab w:val="clear" w:pos="1843"/>
          <w:tab w:val="left" w:pos="0"/>
        </w:tabs>
        <w:ind w:left="0"/>
      </w:pPr>
    </w:p>
    <w:p w:rsidR="00B74899" w:rsidRPr="007B1A4F" w:rsidRDefault="00B74899" w:rsidP="007B1A4F">
      <w:r>
        <w:t>Ansvarigt statsråd: Eskil Erlandsson</w:t>
      </w:r>
    </w:p>
    <w:p w:rsidR="00B74899" w:rsidRDefault="00B74899">
      <w:pPr>
        <w:pStyle w:val="RKnormal"/>
        <w:tabs>
          <w:tab w:val="clear" w:pos="1843"/>
          <w:tab w:val="left" w:pos="0"/>
        </w:tabs>
        <w:ind w:left="0"/>
      </w:pPr>
    </w:p>
    <w:p w:rsidR="00B74899" w:rsidRPr="007B1A4F" w:rsidRDefault="00B74899" w:rsidP="007B1A4F">
      <w:r>
        <w:t>Godkänd av Coreper I den 18 september 2013</w:t>
      </w:r>
    </w:p>
    <w:p w:rsidR="00B74899" w:rsidRDefault="00B74899">
      <w:pPr>
        <w:pStyle w:val="RKnormal"/>
        <w:tabs>
          <w:tab w:val="clear" w:pos="1843"/>
          <w:tab w:val="left" w:pos="0"/>
        </w:tabs>
        <w:ind w:left="0"/>
      </w:pPr>
    </w:p>
    <w:p w:rsidR="00B74899" w:rsidRDefault="00B74899">
      <w:pPr>
        <w:spacing w:line="240" w:lineRule="auto"/>
      </w:pPr>
      <w:r>
        <w:br w:type="page"/>
      </w:r>
    </w:p>
    <w:p w:rsidR="00B74899" w:rsidRDefault="00B74899" w:rsidP="00B15BB2">
      <w:r>
        <w:t xml:space="preserve">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 </w:t>
      </w:r>
    </w:p>
    <w:p w:rsidR="00B74899" w:rsidRDefault="00B74899" w:rsidP="00780A12">
      <w:pPr>
        <w:pStyle w:val="Heading2"/>
      </w:pPr>
      <w:bookmarkStart w:id="64" w:name="_Toc367353023"/>
      <w:r>
        <w:t>9. Commission Regulation (EU) No .../..of XXX amending Annex II toRegulation (EC) No 1333/2008 of the EuropeanParliament and of the Council as regards the useof sodium phosphates (E 339) in naturalcasings for sausages= Decision not tooppose adoption</w:t>
      </w:r>
      <w:bookmarkEnd w:id="64"/>
    </w:p>
    <w:p w:rsidR="00B74899" w:rsidRPr="007B1A4F" w:rsidRDefault="00B74899" w:rsidP="007B1A4F">
      <w:r>
        <w:t>12706/13, 13431/1/13</w:t>
      </w:r>
    </w:p>
    <w:p w:rsidR="00B74899" w:rsidRDefault="00B74899">
      <w:pPr>
        <w:pStyle w:val="RKnormal"/>
        <w:tabs>
          <w:tab w:val="clear" w:pos="1843"/>
          <w:tab w:val="left" w:pos="0"/>
        </w:tabs>
        <w:ind w:left="0"/>
      </w:pPr>
    </w:p>
    <w:p w:rsidR="00B74899" w:rsidRPr="007B1A4F" w:rsidRDefault="00B74899" w:rsidP="007B1A4F">
      <w:r>
        <w:t>Ansvarigt departement: Landsbygdsdepartementet</w:t>
      </w:r>
    </w:p>
    <w:p w:rsidR="00B74899" w:rsidRDefault="00B74899">
      <w:pPr>
        <w:pStyle w:val="RKnormal"/>
        <w:tabs>
          <w:tab w:val="clear" w:pos="1843"/>
          <w:tab w:val="left" w:pos="0"/>
        </w:tabs>
        <w:ind w:left="0"/>
      </w:pPr>
    </w:p>
    <w:p w:rsidR="00B74899" w:rsidRPr="007B1A4F" w:rsidRDefault="00B74899" w:rsidP="007B1A4F">
      <w:r>
        <w:t>Ansvarigt statsråd: Eskil Erlandsson</w:t>
      </w:r>
    </w:p>
    <w:p w:rsidR="00B74899" w:rsidRDefault="00B74899">
      <w:pPr>
        <w:pStyle w:val="RKnormal"/>
        <w:tabs>
          <w:tab w:val="clear" w:pos="1843"/>
          <w:tab w:val="left" w:pos="0"/>
        </w:tabs>
        <w:ind w:left="0"/>
      </w:pPr>
    </w:p>
    <w:p w:rsidR="00B74899" w:rsidRPr="007B1A4F" w:rsidRDefault="00B74899" w:rsidP="007B1A4F">
      <w:r>
        <w:t>Godkänd av Coreper I den 18 september 2013</w:t>
      </w:r>
    </w:p>
    <w:p w:rsidR="00B74899" w:rsidRDefault="00B74899">
      <w:pPr>
        <w:pStyle w:val="RKnormal"/>
        <w:tabs>
          <w:tab w:val="clear" w:pos="1843"/>
          <w:tab w:val="left" w:pos="0"/>
        </w:tabs>
        <w:ind w:left="0"/>
      </w:pPr>
    </w:p>
    <w:p w:rsidR="00B74899" w:rsidRDefault="00B74899" w:rsidP="00780A12">
      <w:r>
        <w:t xml:space="preserve">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 </w:t>
      </w:r>
    </w:p>
    <w:p w:rsidR="00B74899" w:rsidRDefault="00B74899" w:rsidP="00A55664"/>
    <w:p w:rsidR="00B74899" w:rsidRDefault="00B74899" w:rsidP="00780A12">
      <w:pPr>
        <w:pStyle w:val="RKnormal"/>
        <w:rPr>
          <w:rFonts w:ascii="Arial" w:hAnsi="Arial" w:cs="Arial"/>
          <w:kern w:val="28"/>
        </w:rPr>
      </w:pPr>
      <w:r>
        <w:br w:type="page"/>
      </w:r>
    </w:p>
    <w:p w:rsidR="00B74899" w:rsidRDefault="00B74899" w:rsidP="00780A12">
      <w:pPr>
        <w:pStyle w:val="Heading2"/>
      </w:pPr>
      <w:bookmarkStart w:id="65" w:name="_Toc367353024"/>
      <w:r>
        <w:t>10. Commission Regulation (EU) No .../..of XXX amendingRegulation (EC) No 640/2009 implementingDirective 2005/32/EC of the EuropeanParliament and of the Council withregardtoecodesignrequirements for electric motors= Decision not tooppose adoption</w:t>
      </w:r>
      <w:bookmarkEnd w:id="65"/>
    </w:p>
    <w:p w:rsidR="00B74899" w:rsidRPr="007B1A4F" w:rsidRDefault="00B74899" w:rsidP="007B1A4F">
      <w:r>
        <w:t>13351/13, 12878/13</w:t>
      </w:r>
    </w:p>
    <w:p w:rsidR="00B74899" w:rsidRDefault="00B74899">
      <w:pPr>
        <w:pStyle w:val="RKnormal"/>
        <w:tabs>
          <w:tab w:val="clear" w:pos="1843"/>
          <w:tab w:val="left" w:pos="0"/>
        </w:tabs>
        <w:ind w:left="0"/>
      </w:pPr>
    </w:p>
    <w:p w:rsidR="00B74899" w:rsidRPr="007B1A4F" w:rsidRDefault="00B74899" w:rsidP="007B1A4F">
      <w:r>
        <w:t>Ansvarigt departement: Näringsdepartementet</w:t>
      </w:r>
    </w:p>
    <w:p w:rsidR="00B74899" w:rsidRDefault="00B74899">
      <w:pPr>
        <w:pStyle w:val="RKnormal"/>
        <w:tabs>
          <w:tab w:val="clear" w:pos="1843"/>
          <w:tab w:val="left" w:pos="0"/>
        </w:tabs>
        <w:ind w:left="0"/>
      </w:pPr>
    </w:p>
    <w:p w:rsidR="00B74899" w:rsidRPr="007B1A4F" w:rsidRDefault="00B74899" w:rsidP="007B1A4F">
      <w:r>
        <w:t>Ansvarigt statsråd: Anna Karin Hatt</w:t>
      </w:r>
    </w:p>
    <w:p w:rsidR="00B74899" w:rsidRDefault="00B74899">
      <w:pPr>
        <w:pStyle w:val="RKnormal"/>
        <w:tabs>
          <w:tab w:val="clear" w:pos="1843"/>
          <w:tab w:val="left" w:pos="0"/>
        </w:tabs>
        <w:ind w:left="0"/>
      </w:pPr>
    </w:p>
    <w:p w:rsidR="00B74899" w:rsidRPr="007B1A4F" w:rsidRDefault="00B74899" w:rsidP="007B1A4F">
      <w:r>
        <w:t>Godkänd av Coreper I den 18 september 2013</w:t>
      </w:r>
    </w:p>
    <w:p w:rsidR="00B74899" w:rsidRDefault="00B74899">
      <w:pPr>
        <w:pStyle w:val="RKnormal"/>
        <w:tabs>
          <w:tab w:val="clear" w:pos="1843"/>
          <w:tab w:val="left" w:pos="0"/>
        </w:tabs>
        <w:ind w:left="0"/>
      </w:pPr>
    </w:p>
    <w:p w:rsidR="00B74899" w:rsidRDefault="00B74899" w:rsidP="007B1A4F">
      <w:r>
        <w:t>Avsikt med behandlingen i rådet:</w:t>
      </w:r>
    </w:p>
    <w:p w:rsidR="00B74899" w:rsidRDefault="00B74899" w:rsidP="007B1A4F">
      <w:r>
        <w:t>Antagande av rättsakt om ändring i förordningar om standbykrav för energirelaterade produkter.</w:t>
      </w:r>
    </w:p>
    <w:p w:rsidR="00B74899" w:rsidRDefault="00B74899" w:rsidP="007B1A4F"/>
    <w:p w:rsidR="00B74899" w:rsidRDefault="00B74899" w:rsidP="007B1A4F">
      <w:r>
        <w:t>Hur regeringen ställer sig till den blivande A-punkten:</w:t>
      </w:r>
    </w:p>
    <w:p w:rsidR="00B74899" w:rsidRDefault="00B74899" w:rsidP="007B1A4F">
      <w:r>
        <w:t>Regeringen avser inte motsätta sig antagandet av genomförandeakten.</w:t>
      </w:r>
    </w:p>
    <w:p w:rsidR="00B74899" w:rsidRDefault="00B74899" w:rsidP="007B1A4F"/>
    <w:p w:rsidR="00B74899" w:rsidRDefault="00B74899" w:rsidP="007B1A4F">
      <w:r>
        <w:t>Bakgrund:</w:t>
      </w:r>
    </w:p>
    <w:p w:rsidR="00B74899" w:rsidRDefault="00B74899" w:rsidP="00780A12">
      <w:r>
        <w:t xml:space="preserve">Förslaget till genomförandeakt (förordning) om ekodesignkrav för elmotorer är en del av genomförandet av ekodesigndirektivet 2009/125/EG. Bakgrunden till revideringen av elmotorförordningen är att det har visat sig finnas ett kryphål i förordningen som utnyttjats av ett flertal tillverkare och importörer på ett oseriöst sätt. Elmotorförordningen ger i sin nuvarande version möjlighet till undantag för vissa specialmotorer, t ex motorer som är avsedda att användas på hög höjd eller vid höga eller låga lufttemperaturer. För att undvika att behöva uppfylla ekodesignkraven har ett flertal tillverkare och importörer uppsåtligen angett att deras motorer är avsedda för denna typ av specialförhållande, trots att motorerna egentligen är av standardnatur. Frågan har diskuterats i EU:s ekodesignkommitté och en omröstning genomfördes i juli 2013. Sverige stödjer ändringen i förordningen för att komma tillrätta med det uppmärksammade problemet. </w:t>
      </w:r>
    </w:p>
    <w:p w:rsidR="00B74899" w:rsidRDefault="00B74899" w:rsidP="00780A12">
      <w:pPr>
        <w:pStyle w:val="Heading2"/>
      </w:pPr>
      <w:bookmarkStart w:id="66" w:name="_Toc367353025"/>
      <w:r>
        <w:t>11. Commission Regulation (EU) No .../..of XXX implementingDirective 2009/125/EC of the EuropeanParliament and of the Council withregardtoecodesignrequirements for domesticovens, hobs and rangehoods= Decision not tooppose adoption</w:t>
      </w:r>
      <w:bookmarkEnd w:id="66"/>
    </w:p>
    <w:p w:rsidR="00B74899" w:rsidRPr="007B1A4F" w:rsidRDefault="00B74899" w:rsidP="007B1A4F">
      <w:r>
        <w:t>13354/13, 12880/13</w:t>
      </w:r>
    </w:p>
    <w:p w:rsidR="00B74899" w:rsidRDefault="00B74899">
      <w:pPr>
        <w:pStyle w:val="RKnormal"/>
        <w:tabs>
          <w:tab w:val="clear" w:pos="1843"/>
          <w:tab w:val="left" w:pos="0"/>
        </w:tabs>
        <w:ind w:left="0"/>
      </w:pPr>
    </w:p>
    <w:p w:rsidR="00B74899" w:rsidRPr="007B1A4F" w:rsidRDefault="00B74899" w:rsidP="007B1A4F">
      <w:r>
        <w:t>Ansvarigt departement: Näringsdepartementet</w:t>
      </w:r>
    </w:p>
    <w:p w:rsidR="00B74899" w:rsidRDefault="00B74899">
      <w:pPr>
        <w:pStyle w:val="RKnormal"/>
        <w:tabs>
          <w:tab w:val="clear" w:pos="1843"/>
          <w:tab w:val="left" w:pos="0"/>
        </w:tabs>
        <w:ind w:left="0"/>
      </w:pPr>
    </w:p>
    <w:p w:rsidR="00B74899" w:rsidRPr="007B1A4F" w:rsidRDefault="00B74899" w:rsidP="007B1A4F">
      <w:r>
        <w:t>Ansvarigt statsråd: Anna Karin Hatt</w:t>
      </w:r>
    </w:p>
    <w:p w:rsidR="00B74899" w:rsidRDefault="00B74899">
      <w:pPr>
        <w:pStyle w:val="RKnormal"/>
        <w:tabs>
          <w:tab w:val="clear" w:pos="1843"/>
          <w:tab w:val="left" w:pos="0"/>
        </w:tabs>
        <w:ind w:left="0"/>
      </w:pPr>
    </w:p>
    <w:p w:rsidR="00B74899" w:rsidRPr="007B1A4F" w:rsidRDefault="00B74899" w:rsidP="007B1A4F">
      <w:r>
        <w:t>Godkänd av Coreper I den 18 september 2013</w:t>
      </w:r>
    </w:p>
    <w:p w:rsidR="00B74899" w:rsidRDefault="00B74899">
      <w:pPr>
        <w:pStyle w:val="RKnormal"/>
        <w:tabs>
          <w:tab w:val="clear" w:pos="1843"/>
          <w:tab w:val="left" w:pos="0"/>
        </w:tabs>
        <w:ind w:left="0"/>
      </w:pPr>
    </w:p>
    <w:p w:rsidR="00B74899" w:rsidRDefault="00B74899" w:rsidP="007B1A4F">
      <w:r>
        <w:t>Avsikt med behandlingen i rådet:</w:t>
      </w:r>
    </w:p>
    <w:p w:rsidR="00B74899" w:rsidRDefault="00B74899" w:rsidP="007B1A4F">
      <w:r>
        <w:t>Antagande av rättsakt om ekodesignkrav för köksprodukter (ugnar, hällar och köksfläktar).</w:t>
      </w:r>
    </w:p>
    <w:p w:rsidR="00B74899" w:rsidRDefault="00B74899" w:rsidP="007B1A4F"/>
    <w:p w:rsidR="00B74899" w:rsidRDefault="00B74899" w:rsidP="007B1A4F">
      <w:r>
        <w:t>Hur regeringen ställer sig till den blivande A-punkten:</w:t>
      </w:r>
    </w:p>
    <w:p w:rsidR="00B74899" w:rsidRDefault="00B74899" w:rsidP="007B1A4F">
      <w:r>
        <w:t>Regeringen avser inte motsätta sig antagandet av genomförandeakten.</w:t>
      </w:r>
    </w:p>
    <w:p w:rsidR="00B74899" w:rsidRDefault="00B74899" w:rsidP="007B1A4F"/>
    <w:p w:rsidR="00B74899" w:rsidRDefault="00B74899" w:rsidP="007B1A4F">
      <w:r>
        <w:t>Bakgrund:</w:t>
      </w:r>
    </w:p>
    <w:p w:rsidR="00B74899" w:rsidRDefault="00B74899" w:rsidP="00780A12">
      <w:r>
        <w:t xml:space="preserve">Förslaget till genomförandeakt (förordning) om ekodesignkrav för köksprodukter är en del av genomförandet av ekodesigndirektivet 2009/125/EG. Förslag på krav på ekodesign och energimärkning av ugnar, hällar och köksfläktar har diskuterats under en längre tid. Sverige har i ekodesignkommittén framfört en del synpunkter av mer teknisk karaktär, t.ex. ett ifrågasättande att kraven på köksfläktar baseras på flöde istället för osupptagningsförmåga (som är huvudfunktionen) och en önskan om mer utvecklade mätstandarder för köksfläktar, ugnar och hällar. Ett resultat är att det inför en revidering av förordningen ses mätstandarden över. En omröstning genomfördes i juli 2013. Sverige accepterar förslagen och avser därmed inte invända mot antagandet. </w:t>
      </w:r>
    </w:p>
    <w:p w:rsidR="00B74899" w:rsidRPr="007B1A4F" w:rsidRDefault="00B74899" w:rsidP="007B1A4F">
      <w:pPr>
        <w:pStyle w:val="Heading2"/>
      </w:pPr>
      <w:bookmarkStart w:id="67" w:name="_Toc367353026"/>
      <w:r>
        <w:t>12. Commission Regulation (EU) No .../..of XXX amendingRegulation (EU) No 454/2011 on the technicalspecification for interoperabilityrelatingto the subsystem 'telematicsapplications for passenger services' of the trans-Europeanrail system = Decision not tooppose the adoption</w:t>
      </w:r>
      <w:bookmarkEnd w:id="67"/>
    </w:p>
    <w:p w:rsidR="00B74899" w:rsidRPr="007B1A4F" w:rsidRDefault="00B74899" w:rsidP="007B1A4F">
      <w:r>
        <w:t>12530/13, 13055/13</w:t>
      </w:r>
    </w:p>
    <w:p w:rsidR="00B74899" w:rsidRDefault="00B74899">
      <w:pPr>
        <w:pStyle w:val="RKnormal"/>
        <w:tabs>
          <w:tab w:val="clear" w:pos="1843"/>
          <w:tab w:val="left" w:pos="0"/>
        </w:tabs>
        <w:ind w:left="0"/>
      </w:pPr>
    </w:p>
    <w:p w:rsidR="00B74899" w:rsidRPr="007B1A4F" w:rsidRDefault="00B74899" w:rsidP="007B1A4F">
      <w:r>
        <w:t>Ansvarigt departement: Näringsdepartementet</w:t>
      </w:r>
    </w:p>
    <w:p w:rsidR="00B74899" w:rsidRDefault="00B74899">
      <w:pPr>
        <w:pStyle w:val="RKnormal"/>
        <w:tabs>
          <w:tab w:val="clear" w:pos="1843"/>
          <w:tab w:val="left" w:pos="0"/>
        </w:tabs>
        <w:ind w:left="0"/>
      </w:pPr>
    </w:p>
    <w:p w:rsidR="00B74899" w:rsidRPr="007B1A4F" w:rsidRDefault="00B74899" w:rsidP="007B1A4F">
      <w:r>
        <w:t>Ansvarigt statsråd: Catharina Elmsäter Svärd</w:t>
      </w:r>
    </w:p>
    <w:p w:rsidR="00B74899" w:rsidRDefault="00B74899">
      <w:pPr>
        <w:pStyle w:val="RKnormal"/>
        <w:tabs>
          <w:tab w:val="clear" w:pos="1843"/>
          <w:tab w:val="left" w:pos="0"/>
        </w:tabs>
        <w:ind w:left="0"/>
      </w:pPr>
    </w:p>
    <w:p w:rsidR="00B74899" w:rsidRDefault="00B74899" w:rsidP="007B1A4F">
      <w:r>
        <w:t>Godkänd av Coreper I den 18 september 2013</w:t>
      </w:r>
    </w:p>
    <w:p w:rsidR="00B74899" w:rsidRPr="007B1A4F" w:rsidRDefault="00B74899" w:rsidP="007B1A4F"/>
    <w:p w:rsidR="00B74899" w:rsidRDefault="00B74899" w:rsidP="00860A1A">
      <w:pPr>
        <w:pStyle w:val="RKnormal"/>
        <w:tabs>
          <w:tab w:val="clear" w:pos="1843"/>
          <w:tab w:val="left" w:pos="0"/>
        </w:tabs>
        <w:ind w:left="0"/>
      </w:pPr>
      <w:r>
        <w:t>Avsikt med behandlingen i rådet:</w:t>
      </w:r>
    </w:p>
    <w:p w:rsidR="00B74899" w:rsidRDefault="00B74899" w:rsidP="00860A1A">
      <w:pPr>
        <w:pStyle w:val="RKnormal"/>
        <w:tabs>
          <w:tab w:val="clear" w:pos="1843"/>
          <w:tab w:val="left" w:pos="0"/>
        </w:tabs>
        <w:ind w:left="0"/>
      </w:pPr>
      <w:r>
        <w:t>Rådet föreslås godkänna att förslaget till ändring av förordning om teknisk specifikation för driftskompatibilitet (TSD) avseende delsystemet ”Telematikapplikationer för persontrafik” antas.</w:t>
      </w:r>
    </w:p>
    <w:p w:rsidR="00B74899" w:rsidRDefault="00B74899" w:rsidP="00860A1A">
      <w:pPr>
        <w:pStyle w:val="RKnormal"/>
        <w:tabs>
          <w:tab w:val="clear" w:pos="1843"/>
          <w:tab w:val="left" w:pos="0"/>
        </w:tabs>
        <w:ind w:left="0"/>
      </w:pPr>
    </w:p>
    <w:p w:rsidR="00B74899" w:rsidRDefault="00B74899" w:rsidP="00860A1A">
      <w:pPr>
        <w:pStyle w:val="RKnormal"/>
        <w:tabs>
          <w:tab w:val="clear" w:pos="1843"/>
          <w:tab w:val="left" w:pos="0"/>
        </w:tabs>
        <w:ind w:left="0"/>
      </w:pPr>
      <w:r>
        <w:t>Hur regeringen ställer sig till den blivande A-punkten:</w:t>
      </w:r>
    </w:p>
    <w:p w:rsidR="00B74899" w:rsidRDefault="00B74899" w:rsidP="00860A1A">
      <w:pPr>
        <w:pStyle w:val="RKnormal"/>
        <w:tabs>
          <w:tab w:val="clear" w:pos="1843"/>
          <w:tab w:val="left" w:pos="0"/>
        </w:tabs>
        <w:ind w:left="0"/>
      </w:pPr>
      <w:r>
        <w:t>Regeringen avser att rösta för att förslaget till ändrad förordning antas.</w:t>
      </w:r>
    </w:p>
    <w:p w:rsidR="00B74899" w:rsidRDefault="00B74899" w:rsidP="00860A1A">
      <w:pPr>
        <w:pStyle w:val="RKnormal"/>
        <w:tabs>
          <w:tab w:val="clear" w:pos="1843"/>
          <w:tab w:val="left" w:pos="0"/>
        </w:tabs>
        <w:ind w:left="0"/>
      </w:pPr>
    </w:p>
    <w:p w:rsidR="00B74899" w:rsidRDefault="00B74899" w:rsidP="00860A1A">
      <w:pPr>
        <w:pStyle w:val="RKnormal"/>
        <w:tabs>
          <w:tab w:val="clear" w:pos="1843"/>
          <w:tab w:val="left" w:pos="0"/>
        </w:tabs>
        <w:ind w:left="0"/>
      </w:pPr>
      <w:r>
        <w:t xml:space="preserve">Bakgrund: </w:t>
      </w:r>
    </w:p>
    <w:p w:rsidR="00B74899" w:rsidRDefault="00B74899" w:rsidP="00860A1A">
      <w:pPr>
        <w:pStyle w:val="RKnormal"/>
        <w:tabs>
          <w:tab w:val="clear" w:pos="1843"/>
          <w:tab w:val="left" w:pos="0"/>
        </w:tabs>
        <w:ind w:left="0"/>
      </w:pPr>
      <w:r>
        <w:t>Kommissionen föreslår att kommissionens förordning (EG) nr 454/2011 om TSD Telematikapplikationer för passagerare ska ändras. Förslaget syftar till att uppdatera innehållet i TSD:n så att det blir tydligare vad marknadens aktörer förväntas göra. Bland annat ställer TSD:n krav på järnvägens aktörer att stödja arbetet även i Fas 2 i utvecklingen. Bilaga III till TSD:n kompletteras med sju dokument som har utarbetats under Fas 1. Vidare föreslås att medlemsstaterna ska utse en nationell kontaktpunkt för att följa upp genomförandet av TSD:n.</w:t>
      </w:r>
    </w:p>
    <w:p w:rsidR="00B74899" w:rsidRDefault="00B74899" w:rsidP="00860A1A">
      <w:pPr>
        <w:pStyle w:val="RKnormal"/>
        <w:tabs>
          <w:tab w:val="left" w:pos="0"/>
        </w:tabs>
      </w:pPr>
    </w:p>
    <w:p w:rsidR="00B74899" w:rsidRDefault="00B74899" w:rsidP="00860A1A">
      <w:pPr>
        <w:pStyle w:val="RKnormal"/>
        <w:tabs>
          <w:tab w:val="clear" w:pos="1843"/>
          <w:tab w:val="left" w:pos="0"/>
        </w:tabs>
        <w:ind w:left="0"/>
      </w:pPr>
      <w:r>
        <w:t>Förslaget har behandlats av den s.k. driftskompatibilitets- och säkerhetskommittén, som enhälligt ställde sig bakom det vid sitt möte i juni 2013. Det grundar sig på en rekommendation från den Europeiska järnvägsbyrån (ERA). Transportstyrelsen, som har i uppdrag att följa ERA:s arbete, har informerat och diskuterat ERA:s rekommendation med den svenska järnvägssektorns aktörer och har inte haft något att erinra mot förslaget.</w:t>
      </w:r>
    </w:p>
    <w:p w:rsidR="00B74899" w:rsidRDefault="00B74899" w:rsidP="00780A12">
      <w:pPr>
        <w:pStyle w:val="Heading2"/>
      </w:pPr>
      <w:bookmarkStart w:id="68" w:name="_Toc367353027"/>
      <w:r>
        <w:t>13. Commission Decision of XXX amending Commission Decision 2012/757/EU concerning the technicalspecification for interoperabilityrelatingto the 'operation and traffic management' subsystem of the rail system in the European Union= Decision not tooppose the adoption</w:t>
      </w:r>
      <w:bookmarkEnd w:id="68"/>
    </w:p>
    <w:p w:rsidR="00B74899" w:rsidRPr="007B1A4F" w:rsidRDefault="00B74899" w:rsidP="007B1A4F">
      <w:r>
        <w:t>12540/13, 13057/13</w:t>
      </w:r>
    </w:p>
    <w:p w:rsidR="00B74899" w:rsidRDefault="00B74899">
      <w:pPr>
        <w:pStyle w:val="RKnormal"/>
        <w:tabs>
          <w:tab w:val="clear" w:pos="1843"/>
          <w:tab w:val="left" w:pos="0"/>
        </w:tabs>
        <w:ind w:left="0"/>
      </w:pPr>
    </w:p>
    <w:p w:rsidR="00B74899" w:rsidRPr="007B1A4F" w:rsidRDefault="00B74899" w:rsidP="007B1A4F">
      <w:r>
        <w:t>Ansvarigt departement: Näringsdepartementet</w:t>
      </w:r>
    </w:p>
    <w:p w:rsidR="00B74899" w:rsidRDefault="00B74899">
      <w:pPr>
        <w:pStyle w:val="RKnormal"/>
        <w:tabs>
          <w:tab w:val="clear" w:pos="1843"/>
          <w:tab w:val="left" w:pos="0"/>
        </w:tabs>
        <w:ind w:left="0"/>
      </w:pPr>
    </w:p>
    <w:p w:rsidR="00B74899" w:rsidRPr="007B1A4F" w:rsidRDefault="00B74899" w:rsidP="007B1A4F">
      <w:r>
        <w:t>Ansvarigt statsråd: Catharina Elmsäter Svärd</w:t>
      </w:r>
    </w:p>
    <w:p w:rsidR="00B74899" w:rsidRDefault="00B74899">
      <w:pPr>
        <w:pStyle w:val="RKnormal"/>
        <w:tabs>
          <w:tab w:val="clear" w:pos="1843"/>
          <w:tab w:val="left" w:pos="0"/>
        </w:tabs>
        <w:ind w:left="0"/>
      </w:pPr>
    </w:p>
    <w:p w:rsidR="00B74899" w:rsidRPr="007B1A4F" w:rsidRDefault="00B74899" w:rsidP="007B1A4F">
      <w:r>
        <w:t>Godkänd av Coreper I den 18 september 2013</w:t>
      </w:r>
    </w:p>
    <w:p w:rsidR="00B74899" w:rsidRDefault="00B74899">
      <w:pPr>
        <w:pStyle w:val="RKnormal"/>
        <w:tabs>
          <w:tab w:val="clear" w:pos="1843"/>
          <w:tab w:val="left" w:pos="0"/>
        </w:tabs>
        <w:ind w:left="0"/>
      </w:pPr>
    </w:p>
    <w:p w:rsidR="00B74899" w:rsidRDefault="00B74899" w:rsidP="007B1A4F">
      <w:r>
        <w:t>Avsikt med behandlingen i rådet:</w:t>
      </w:r>
    </w:p>
    <w:p w:rsidR="00B74899" w:rsidRDefault="00B74899" w:rsidP="007B1A4F">
      <w:r>
        <w:t xml:space="preserve">Rådet föreslås godkänna att förslaget till ändring av kommissionens beslut om teknisk specifikation för driftskompatibilitet (TSD) avseende delsystemet ”drift och trafikledning” antas. </w:t>
      </w:r>
    </w:p>
    <w:p w:rsidR="00B74899" w:rsidRDefault="00B74899" w:rsidP="007B1A4F"/>
    <w:p w:rsidR="00B74899" w:rsidRDefault="00B74899" w:rsidP="007B1A4F">
      <w:r>
        <w:t>Hur regeringen ställer sig till den blivande A-punkten:</w:t>
      </w:r>
    </w:p>
    <w:p w:rsidR="00B74899" w:rsidRDefault="00B74899" w:rsidP="007B1A4F">
      <w:r>
        <w:t>Regeringen avser att rösta för att förslaget till ändrat beslut antas.</w:t>
      </w:r>
    </w:p>
    <w:p w:rsidR="00B74899" w:rsidRDefault="00B74899" w:rsidP="007B1A4F"/>
    <w:p w:rsidR="00B74899" w:rsidRDefault="00B74899">
      <w:pPr>
        <w:spacing w:line="240" w:lineRule="auto"/>
      </w:pPr>
      <w:r>
        <w:br w:type="page"/>
      </w:r>
    </w:p>
    <w:p w:rsidR="00B74899" w:rsidRDefault="00B74899" w:rsidP="007B1A4F">
      <w:r>
        <w:t xml:space="preserve">Bakgrund: </w:t>
      </w:r>
    </w:p>
    <w:p w:rsidR="00B74899" w:rsidRDefault="00B74899" w:rsidP="007B1A4F">
      <w:r>
        <w:t>Kommissionen föreslår en ändring av kommissionens beslut om TSD Drift och trafikledning (2012/757/EU).  Förslaget syftar till att uppdatera innehållet i TSD:ns bilaga A som innehåller gemensamma driftregler för trafik på banor med det nya europeiska signalsystemet (ERTMS).</w:t>
      </w:r>
    </w:p>
    <w:p w:rsidR="00B74899" w:rsidRDefault="00B74899" w:rsidP="007B1A4F"/>
    <w:p w:rsidR="00B74899" w:rsidRDefault="00B74899" w:rsidP="007B1A4F">
      <w:r>
        <w:t xml:space="preserve">Ändringarna innebär att driftreglerna blir bl.a. uppdaterade så att även regler för drift på banor med s.k. ERTMS Baseline 3 system finns angivna i bilagan. Driftreglerna specificeras i ERA:s tekniska dokument ”‘ERTMS operationalprinciples and rules - version 3” som finns på ERA:s hemsida. Uppdatering av driftsregler för ERTMS innebär ett steg mot harmoniseringen av driftsregler vid trafik på ERTMS-utrustade banor. På sikt förenklar förslaget operatörernas möjligheter att driva internationell trafik. </w:t>
      </w:r>
    </w:p>
    <w:p w:rsidR="00B74899" w:rsidRDefault="00B74899" w:rsidP="007B1A4F"/>
    <w:p w:rsidR="00B74899" w:rsidRDefault="00B74899" w:rsidP="00780A12">
      <w:r>
        <w:t xml:space="preserve">Förslaget har behandlats av den s.k. driftskompatibilitets- och säkerhetskommittén, som enhälligt ställde sig bakom det vid sitt möte i juni 2013. Det grundar sig på en rekommendation från den Europeiska järnvägsbyrån (ERA). Transportstyrelsen, som har i uppdrag att följa ERA:s arbete, har informerat och diskuterat ERA:s rekommendation med den svenska järnvägssektorns aktörer och har inte haft något att erinra mot förslaget. </w:t>
      </w:r>
    </w:p>
    <w:p w:rsidR="00B74899" w:rsidRDefault="00B74899" w:rsidP="00780A12">
      <w:pPr>
        <w:pStyle w:val="Heading2"/>
      </w:pPr>
      <w:bookmarkStart w:id="69" w:name="_Toc367353028"/>
      <w:r>
        <w:t>14. Commission Regulation (EU) No .../..of XXX concerning the technicalspecification for interoperabilityrelatingto the subsystem 'rolling stock - freight wagons' of the rail system in the European Union and amending Commission Regulation (EU) No 321/2013= Decision not tooppose the adoption</w:t>
      </w:r>
      <w:bookmarkEnd w:id="69"/>
    </w:p>
    <w:p w:rsidR="00B74899" w:rsidRPr="007B1A4F" w:rsidRDefault="00B74899" w:rsidP="007B1A4F">
      <w:r>
        <w:t>12541/13, 13058/13</w:t>
      </w:r>
    </w:p>
    <w:p w:rsidR="00B74899" w:rsidRDefault="00B74899">
      <w:pPr>
        <w:pStyle w:val="RKnormal"/>
        <w:tabs>
          <w:tab w:val="clear" w:pos="1843"/>
          <w:tab w:val="left" w:pos="0"/>
        </w:tabs>
        <w:ind w:left="0"/>
      </w:pPr>
    </w:p>
    <w:p w:rsidR="00B74899" w:rsidRPr="007B1A4F" w:rsidRDefault="00B74899" w:rsidP="007B1A4F">
      <w:r>
        <w:t>Ansvarigt departement: Näringsdepartementet</w:t>
      </w:r>
    </w:p>
    <w:p w:rsidR="00B74899" w:rsidRDefault="00B74899">
      <w:pPr>
        <w:pStyle w:val="RKnormal"/>
        <w:tabs>
          <w:tab w:val="clear" w:pos="1843"/>
          <w:tab w:val="left" w:pos="0"/>
        </w:tabs>
        <w:ind w:left="0"/>
      </w:pPr>
    </w:p>
    <w:p w:rsidR="00B74899" w:rsidRPr="007B1A4F" w:rsidRDefault="00B74899" w:rsidP="007B1A4F">
      <w:r>
        <w:t>Ansvarigt statsråd: Catharina Elmsäter Svärd</w:t>
      </w:r>
    </w:p>
    <w:p w:rsidR="00B74899" w:rsidRDefault="00B74899">
      <w:pPr>
        <w:pStyle w:val="RKnormal"/>
        <w:tabs>
          <w:tab w:val="clear" w:pos="1843"/>
          <w:tab w:val="left" w:pos="0"/>
        </w:tabs>
        <w:ind w:left="0"/>
      </w:pPr>
    </w:p>
    <w:p w:rsidR="00B74899" w:rsidRPr="007B1A4F" w:rsidRDefault="00B74899" w:rsidP="007B1A4F">
      <w:r>
        <w:t>Godkänd av Coreper I den 18 september 2013</w:t>
      </w:r>
    </w:p>
    <w:p w:rsidR="00B74899" w:rsidRDefault="00B74899">
      <w:pPr>
        <w:pStyle w:val="RKnormal"/>
        <w:tabs>
          <w:tab w:val="clear" w:pos="1843"/>
          <w:tab w:val="left" w:pos="0"/>
        </w:tabs>
        <w:ind w:left="0"/>
      </w:pPr>
    </w:p>
    <w:p w:rsidR="00B74899" w:rsidRDefault="00B74899" w:rsidP="007B1A4F">
      <w:r>
        <w:t>Avsikt med behandlingen i rådet:</w:t>
      </w:r>
    </w:p>
    <w:p w:rsidR="00B74899" w:rsidRDefault="00B74899" w:rsidP="007B1A4F">
      <w:r>
        <w:t>Rådet föreslås godkänna att förslaget till ändring av förordning om teknisk specifikation för driftskompatibilitet (TSD) avseende delsystemet ”rullande materiel – godsvagnar” antas.</w:t>
      </w:r>
    </w:p>
    <w:p w:rsidR="00B74899" w:rsidRDefault="00B74899">
      <w:pPr>
        <w:spacing w:line="240" w:lineRule="auto"/>
      </w:pPr>
      <w:r>
        <w:br w:type="page"/>
      </w:r>
    </w:p>
    <w:p w:rsidR="00B74899" w:rsidRDefault="00B74899" w:rsidP="007B1A4F">
      <w:r>
        <w:t>Hur regeringen ställer sig till den blivande A-punkten:</w:t>
      </w:r>
    </w:p>
    <w:p w:rsidR="00B74899" w:rsidRDefault="00B74899" w:rsidP="007B1A4F">
      <w:r>
        <w:t>Regeringen avser att rösta för att förslaget till ändrad förordning antas.</w:t>
      </w:r>
    </w:p>
    <w:p w:rsidR="00B74899" w:rsidRDefault="00B74899" w:rsidP="007B1A4F"/>
    <w:p w:rsidR="00B74899" w:rsidRDefault="00B74899" w:rsidP="007B1A4F">
      <w:r>
        <w:t>Bakgrund:</w:t>
      </w:r>
    </w:p>
    <w:p w:rsidR="00B74899" w:rsidRDefault="00B74899" w:rsidP="007B1A4F">
      <w:r>
        <w:t xml:space="preserve">Kommissionen föreslår en ändring av kommissionens förordning (EG) nr 321/2013 om TSD Godsvagnar.  Förslaget syftar till att uppdatera innehållet i TSD Godsvagnar för att säkerställa att regelverket anpassas till nya versioner underliggande tekniska standarder och andra dokument. Ändringarna innebär att TSD anger nya referenser till tekniska standarder som blivit uppdaterade samt en referens till Europeiska järnvägsbyråns (ERA) nyligen publicerade tekniska dokument avseende gångdynamik. Dessutom innebär ändringen rättelser av felaktigheter samt förtydliganden, vilket minskar de administrativa bördorna för de som ansöker om godkännande för fordon. </w:t>
      </w:r>
    </w:p>
    <w:p w:rsidR="00B74899" w:rsidRDefault="00B74899" w:rsidP="007B1A4F"/>
    <w:p w:rsidR="00B74899" w:rsidRDefault="00B74899" w:rsidP="007A03DF">
      <w:r>
        <w:t xml:space="preserve">Förslaget har behandlats av den s.k. driftskompatibilitets- och säkerhetskommittén, som enhälligt ställde sig bakom det vid sitt möte i juni 2013. Det grundar sig på en rekommendation från ERA. Transportstyrelsen, som har i uppdrag att följa ERA:s arbete, har informerat och diskuterat ERA:s rekommendation med den svenska järnvägssektorns aktörer och har inte haft något att erinra mot förslaget. </w:t>
      </w:r>
    </w:p>
    <w:p w:rsidR="00B74899" w:rsidRPr="0082719C" w:rsidRDefault="00B74899" w:rsidP="00780A12">
      <w:pPr>
        <w:pStyle w:val="Heading2"/>
      </w:pPr>
      <w:bookmarkStart w:id="70" w:name="_Toc367353029"/>
      <w:r w:rsidRPr="0082719C">
        <w:t>15. Proposal for a Council Regulationestablishing for the period 2014-2020 the programme "Europe for Citizens"= Request by the Council for the consentof the EuropeanParliament</w:t>
      </w:r>
      <w:bookmarkEnd w:id="70"/>
    </w:p>
    <w:p w:rsidR="00B74899" w:rsidRPr="0082719C" w:rsidRDefault="00B74899" w:rsidP="007B1A4F">
      <w:r w:rsidRPr="0082719C">
        <w:t>12557/13, 13536/13</w:t>
      </w:r>
    </w:p>
    <w:p w:rsidR="00B74899" w:rsidRPr="0082719C" w:rsidRDefault="00B74899">
      <w:pPr>
        <w:pStyle w:val="RKnormal"/>
        <w:tabs>
          <w:tab w:val="clear" w:pos="1843"/>
          <w:tab w:val="left" w:pos="0"/>
        </w:tabs>
        <w:ind w:left="0"/>
      </w:pPr>
    </w:p>
    <w:p w:rsidR="00B74899" w:rsidRPr="0082719C" w:rsidRDefault="00B74899" w:rsidP="007B1A4F">
      <w:r w:rsidRPr="0082719C">
        <w:t>Ansvarigt departement: Justitiedepartementet</w:t>
      </w:r>
    </w:p>
    <w:p w:rsidR="00B74899" w:rsidRPr="0082719C" w:rsidRDefault="00B74899">
      <w:pPr>
        <w:pStyle w:val="RKnormal"/>
        <w:tabs>
          <w:tab w:val="clear" w:pos="1843"/>
          <w:tab w:val="left" w:pos="0"/>
        </w:tabs>
        <w:ind w:left="0"/>
      </w:pPr>
    </w:p>
    <w:p w:rsidR="00B74899" w:rsidRPr="0082719C" w:rsidRDefault="00B74899" w:rsidP="007B1A4F">
      <w:r w:rsidRPr="0082719C">
        <w:t>Ansvarigt statsråd: Birgitta Ohlsson</w:t>
      </w:r>
    </w:p>
    <w:p w:rsidR="00B74899" w:rsidRPr="0082719C" w:rsidRDefault="00B74899">
      <w:pPr>
        <w:pStyle w:val="RKnormal"/>
        <w:tabs>
          <w:tab w:val="clear" w:pos="1843"/>
          <w:tab w:val="left" w:pos="0"/>
        </w:tabs>
        <w:ind w:left="0"/>
      </w:pPr>
    </w:p>
    <w:p w:rsidR="00B74899" w:rsidRPr="007B1A4F" w:rsidRDefault="00B74899" w:rsidP="007B1A4F">
      <w:r w:rsidRPr="0082719C">
        <w:t>Godkänd av Coreper I den 18 september 2013</w:t>
      </w:r>
    </w:p>
    <w:p w:rsidR="00B74899" w:rsidRDefault="00B74899">
      <w:pPr>
        <w:pStyle w:val="RKnormal"/>
        <w:tabs>
          <w:tab w:val="clear" w:pos="1843"/>
          <w:tab w:val="left" w:pos="0"/>
        </w:tabs>
        <w:ind w:left="0"/>
      </w:pPr>
    </w:p>
    <w:p w:rsidR="00B74899" w:rsidRDefault="00B74899" w:rsidP="0082719C">
      <w:pPr>
        <w:pStyle w:val="RKnormal"/>
        <w:tabs>
          <w:tab w:val="clear" w:pos="1843"/>
          <w:tab w:val="left" w:pos="0"/>
        </w:tabs>
        <w:ind w:left="0"/>
      </w:pPr>
      <w:r>
        <w:t>Avsikt med behandlingen i rådet:</w:t>
      </w:r>
    </w:p>
    <w:p w:rsidR="00B74899" w:rsidRDefault="00B74899" w:rsidP="0082719C">
      <w:pPr>
        <w:pStyle w:val="RKnormal"/>
        <w:tabs>
          <w:tab w:val="clear" w:pos="1843"/>
          <w:tab w:val="left" w:pos="0"/>
        </w:tabs>
        <w:ind w:left="0"/>
      </w:pPr>
      <w:r>
        <w:t xml:space="preserve">Rådet föreslås anta förordningen och översända det till Europaparlamentet för godkännande. </w:t>
      </w:r>
    </w:p>
    <w:p w:rsidR="00B74899" w:rsidRDefault="00B74899" w:rsidP="0082719C">
      <w:pPr>
        <w:pStyle w:val="RKnormal"/>
        <w:tabs>
          <w:tab w:val="clear" w:pos="1843"/>
          <w:tab w:val="left" w:pos="0"/>
        </w:tabs>
        <w:ind w:left="0"/>
      </w:pPr>
    </w:p>
    <w:p w:rsidR="00B74899" w:rsidRDefault="00B74899" w:rsidP="0082719C">
      <w:pPr>
        <w:pStyle w:val="RKnormal"/>
        <w:tabs>
          <w:tab w:val="clear" w:pos="1843"/>
          <w:tab w:val="left" w:pos="0"/>
        </w:tabs>
        <w:ind w:left="0"/>
      </w:pPr>
      <w:r>
        <w:t>Hur regeringen ställer sig till den blivande A-punkten:</w:t>
      </w:r>
    </w:p>
    <w:p w:rsidR="00B74899" w:rsidRDefault="00B74899" w:rsidP="0082719C">
      <w:pPr>
        <w:pStyle w:val="RKnormal"/>
        <w:tabs>
          <w:tab w:val="clear" w:pos="1843"/>
          <w:tab w:val="left" w:pos="0"/>
        </w:tabs>
        <w:ind w:left="0"/>
      </w:pPr>
      <w:r>
        <w:t xml:space="preserve">Regeringen avser rösta ja till att rådet antar förordningen om inrättande av programmet ”Ett Europa för medborgarna” för perioden 2014-2012. </w:t>
      </w:r>
    </w:p>
    <w:p w:rsidR="00B74899" w:rsidRDefault="00B74899" w:rsidP="0082719C">
      <w:pPr>
        <w:pStyle w:val="RKnormal"/>
        <w:tabs>
          <w:tab w:val="clear" w:pos="1843"/>
          <w:tab w:val="left" w:pos="0"/>
        </w:tabs>
        <w:ind w:left="0"/>
      </w:pPr>
    </w:p>
    <w:p w:rsidR="00B74899" w:rsidRDefault="00B74899" w:rsidP="0082719C">
      <w:pPr>
        <w:pStyle w:val="RKnormal"/>
        <w:tabs>
          <w:tab w:val="clear" w:pos="1843"/>
          <w:tab w:val="left" w:pos="0"/>
        </w:tabs>
        <w:ind w:left="0"/>
      </w:pPr>
      <w:r>
        <w:t>Bakgrund:</w:t>
      </w:r>
    </w:p>
    <w:p w:rsidR="00B74899" w:rsidRDefault="00B74899" w:rsidP="0082719C">
      <w:pPr>
        <w:pStyle w:val="RKnormal"/>
        <w:tabs>
          <w:tab w:val="clear" w:pos="1843"/>
          <w:tab w:val="left" w:pos="0"/>
        </w:tabs>
        <w:ind w:left="0"/>
      </w:pPr>
      <w:r>
        <w:t xml:space="preserve">I december 2011 presenterade KOM ett förslag till rådets förordning om inrättande av programmet Ett Europa för medborgarna för perioden 2014-2020 (COM(2011)884), som bygger på det nuvarande programmet Ett Europa för medborgarna 2007-2013. Det nya programmets övergripande syfte är att öka kunskapen om Europeiska unionen och främja medborgarengagemang och demokratisk delaktighet. </w:t>
      </w:r>
    </w:p>
    <w:p w:rsidR="00B74899" w:rsidRDefault="00B74899" w:rsidP="0082719C">
      <w:pPr>
        <w:pStyle w:val="RKnormal"/>
        <w:tabs>
          <w:tab w:val="clear" w:pos="1843"/>
          <w:tab w:val="left" w:pos="0"/>
        </w:tabs>
        <w:ind w:left="0"/>
      </w:pPr>
    </w:p>
    <w:p w:rsidR="00B74899" w:rsidRDefault="00B74899">
      <w:pPr>
        <w:pStyle w:val="RKnormal"/>
        <w:tabs>
          <w:tab w:val="clear" w:pos="1843"/>
          <w:tab w:val="left" w:pos="0"/>
        </w:tabs>
        <w:ind w:left="0"/>
      </w:pPr>
      <w:r>
        <w:t xml:space="preserve">Förhandlingarna har på det stora hela förlöpt väl. En partiell allmän inriktning av förslaget till beslut att inrätta en ny programperiod togs på rådsmötet (utbildning, ungdom, kultur och idrott) den 10-11 maj 2012. Den 20 mars 2013 behandlade Coreper ordförandeskapets reviderade och slutförande förslag som även SE ställt sig bakom. </w:t>
      </w:r>
    </w:p>
    <w:p w:rsidR="00B74899" w:rsidRDefault="00B74899" w:rsidP="007A03DF">
      <w:pPr>
        <w:pStyle w:val="Heading2"/>
      </w:pPr>
      <w:bookmarkStart w:id="71" w:name="_Toc367353030"/>
      <w:r>
        <w:t>16. Proposal for a Council Decision on the conclusionof the VoluntaryPartnershipAgreementbetween the European Union and the Republicof Indonesia on forestlawenforcement, governance and trade in timberproductsto the European Union= Request by the Council for the consentof the EuropeanParliament</w:t>
      </w:r>
      <w:bookmarkEnd w:id="71"/>
    </w:p>
    <w:p w:rsidR="00B74899" w:rsidRPr="007B1A4F" w:rsidRDefault="00B74899" w:rsidP="007B1A4F">
      <w:r>
        <w:t>13360/13</w:t>
      </w:r>
    </w:p>
    <w:p w:rsidR="00B74899" w:rsidRDefault="00B74899">
      <w:pPr>
        <w:pStyle w:val="RKnormal"/>
        <w:tabs>
          <w:tab w:val="clear" w:pos="1843"/>
          <w:tab w:val="left" w:pos="0"/>
        </w:tabs>
        <w:ind w:left="0"/>
      </w:pPr>
    </w:p>
    <w:p w:rsidR="00B74899" w:rsidRPr="007B1A4F" w:rsidRDefault="00B74899" w:rsidP="007B1A4F">
      <w:r>
        <w:t>Ansvarigt departement: Landsbygdsdepartementet</w:t>
      </w:r>
    </w:p>
    <w:p w:rsidR="00B74899" w:rsidRDefault="00B74899">
      <w:pPr>
        <w:pStyle w:val="RKnormal"/>
        <w:tabs>
          <w:tab w:val="clear" w:pos="1843"/>
          <w:tab w:val="left" w:pos="0"/>
        </w:tabs>
        <w:ind w:left="0"/>
      </w:pPr>
    </w:p>
    <w:p w:rsidR="00B74899" w:rsidRPr="007B1A4F" w:rsidRDefault="00B74899" w:rsidP="007B1A4F">
      <w:r>
        <w:t>Ansvarigt statsråd: Eskil Erlandsson</w:t>
      </w:r>
    </w:p>
    <w:p w:rsidR="00B74899" w:rsidRDefault="00B74899">
      <w:pPr>
        <w:pStyle w:val="RKnormal"/>
        <w:tabs>
          <w:tab w:val="clear" w:pos="1843"/>
          <w:tab w:val="left" w:pos="0"/>
        </w:tabs>
        <w:ind w:left="0"/>
      </w:pPr>
    </w:p>
    <w:p w:rsidR="00B74899" w:rsidRPr="007B1A4F" w:rsidRDefault="00B74899" w:rsidP="007B1A4F">
      <w:r>
        <w:t>Godkänd av Coreper I den 18 september 2013</w:t>
      </w:r>
    </w:p>
    <w:p w:rsidR="00B74899" w:rsidRDefault="00B74899">
      <w:pPr>
        <w:pStyle w:val="RKnormal"/>
        <w:tabs>
          <w:tab w:val="clear" w:pos="1843"/>
          <w:tab w:val="left" w:pos="0"/>
        </w:tabs>
        <w:ind w:left="0"/>
      </w:pPr>
    </w:p>
    <w:p w:rsidR="00B74899" w:rsidRDefault="00B74899" w:rsidP="007B1A4F">
      <w:r>
        <w:t xml:space="preserve">Avsikt med behandlingen i rådet: </w:t>
      </w:r>
    </w:p>
    <w:p w:rsidR="00B74899" w:rsidRDefault="00B74899" w:rsidP="007B1A4F">
      <w:r>
        <w:t>Rådet föreslås anta beslut om undertecknande av överenskommelsen om det frivilliga FLEGT-partnerskapsavtalet med republiken Indonesien. Inför rådets antagande av beslutet om ingående av avtalet föreslås dessutom att rådet beslutar att översända utkastet till beslut om ingående enligt dokument 11767/13 samt texten till avtalet enligt dokument 11769/13 till Europaparlamentet för godkännande efter att parterna undertecknat avtalet.</w:t>
      </w:r>
    </w:p>
    <w:p w:rsidR="00B74899" w:rsidRDefault="00B74899" w:rsidP="007B1A4F"/>
    <w:p w:rsidR="00B74899" w:rsidRDefault="00B74899" w:rsidP="007B1A4F">
      <w:r>
        <w:t xml:space="preserve">Hur regeringen ställer sig till den blivande a-punkten: </w:t>
      </w:r>
    </w:p>
    <w:p w:rsidR="00B74899" w:rsidRDefault="00B74899" w:rsidP="007B1A4F">
      <w:r>
        <w:t>Regeringen avser rösta ja till att rådet antar rådsbeslutet om undertecknande av partnerskapsavtalet. Regeringen stöder även beslutet där rådet begär Europaparlamentets godkännande för ingående av nämnda avtal.</w:t>
      </w:r>
    </w:p>
    <w:p w:rsidR="00B74899" w:rsidRDefault="00B74899" w:rsidP="007B1A4F"/>
    <w:p w:rsidR="00B74899" w:rsidRDefault="00B74899" w:rsidP="007B1A4F">
      <w:r>
        <w:t xml:space="preserve">Bakgrund: </w:t>
      </w:r>
    </w:p>
    <w:p w:rsidR="00B74899" w:rsidRDefault="00B74899" w:rsidP="007B1A4F">
      <w:r>
        <w:t>I handlingsplanen för skogslagstiftningens efterlevnad, styrelseformer och handel (FLEGT), som rådet godkände 2003 föreslås en rad åtgärder, däribland stöd till timmerproducerande länder, multilateralt samarbete för att bekämpa handeln med olagligt virke, stöd till privata initiativ samt åtgärder för att undvika investeringar i verksamheter som främjar olaglig avverkning. Hörnstenen i handlingsplanen är inrättandet av frivilliga FLEGT-partnerskap mellan unionen och timmerproducerande länder i syfte att stoppa olaglig avverkning. År 2005 antog rådet förordning 2173/2005 som fastställer ett licenssystem och en mekanism för att kontrollera lagligheten av importerat timmer till unionen.</w:t>
      </w:r>
    </w:p>
    <w:p w:rsidR="00B74899" w:rsidRDefault="00B74899" w:rsidP="007B1A4F"/>
    <w:p w:rsidR="00B74899" w:rsidRDefault="00B74899" w:rsidP="007B1A4F">
      <w:r>
        <w:t xml:space="preserve">I december 2005 utfärdade rådet ett direktiv med instruktioner till kommissionen i syfte att förhandla fram partnerskapsavtal med timmerproducerande länder för att genomföra EU:s FLEGT-handlingsplan och särskilt för att uppmuntra handel med kontrollerat lagligt avverkat timmer som importeras till unionen från sådana partnerländerna. Förutom avtalet med Indonesien har EU har etablerat partnerskapsavtal med ett par afrikanska timmerexporterande länder (Ghana, Kongo, Kamerun, Centralafrikanska republiken och Liberia). Förhandlingarna förs alltjämt med ett antal andra utvecklingsländer. </w:t>
      </w:r>
    </w:p>
    <w:p w:rsidR="00B74899" w:rsidRDefault="00B74899" w:rsidP="007B1A4F"/>
    <w:p w:rsidR="00B74899" w:rsidRDefault="00B74899" w:rsidP="007B1A4F">
      <w:r>
        <w:t>De frivilliga partnerskapsavtalen beslutas sedan ikraftträdandet av EUF av rådet i två steg. Först antas beslut om parternas undertecknande och därefter beslut om ingående av avtalet. Rådet föreslås anta beslut om undertecknande av det frivilliga FLEGT-partnerskapsavtalet med republiken Indonesien samt en begäran från rådet om Europaparlamentets godkännande, efter att parterna undertecknat, för ingående av nämnda avtal.</w:t>
      </w:r>
    </w:p>
    <w:p w:rsidR="00B74899" w:rsidRDefault="00B74899" w:rsidP="007A03DF">
      <w:pPr>
        <w:pStyle w:val="Heading2"/>
      </w:pPr>
      <w:bookmarkStart w:id="72" w:name="_Toc367353031"/>
      <w:r>
        <w:t>17. Proposal for a Council Decision on the signing, on behalfof the Union, of the VoluntaryPartnershipAgreementbetween the European Union and the Republicof Indonesia on forestlawenforcement, governance and trade in timberproductsto the European Union= Adoption</w:t>
      </w:r>
      <w:bookmarkEnd w:id="72"/>
    </w:p>
    <w:p w:rsidR="00B74899" w:rsidRPr="007B1A4F" w:rsidRDefault="00B74899" w:rsidP="007B1A4F">
      <w:r>
        <w:t>13305/13</w:t>
      </w:r>
    </w:p>
    <w:p w:rsidR="00B74899" w:rsidRDefault="00B74899">
      <w:pPr>
        <w:pStyle w:val="RKnormal"/>
        <w:tabs>
          <w:tab w:val="clear" w:pos="1843"/>
          <w:tab w:val="left" w:pos="0"/>
        </w:tabs>
        <w:ind w:left="0"/>
      </w:pPr>
    </w:p>
    <w:p w:rsidR="00B74899" w:rsidRPr="007B1A4F" w:rsidRDefault="00B74899" w:rsidP="007B1A4F">
      <w:r>
        <w:t>Ansvarigt departement: Landsbygdsdepartementet</w:t>
      </w:r>
    </w:p>
    <w:p w:rsidR="00B74899" w:rsidRDefault="00B74899">
      <w:pPr>
        <w:pStyle w:val="RKnormal"/>
        <w:tabs>
          <w:tab w:val="clear" w:pos="1843"/>
          <w:tab w:val="left" w:pos="0"/>
        </w:tabs>
        <w:ind w:left="0"/>
      </w:pPr>
    </w:p>
    <w:p w:rsidR="00B74899" w:rsidRPr="007B1A4F" w:rsidRDefault="00B74899" w:rsidP="007B1A4F">
      <w:r>
        <w:t>Ansvarigt statsråd: Eskil Erlandsson</w:t>
      </w:r>
    </w:p>
    <w:p w:rsidR="00B74899" w:rsidRDefault="00B74899">
      <w:pPr>
        <w:pStyle w:val="RKnormal"/>
        <w:tabs>
          <w:tab w:val="clear" w:pos="1843"/>
          <w:tab w:val="left" w:pos="0"/>
        </w:tabs>
        <w:ind w:left="0"/>
      </w:pPr>
    </w:p>
    <w:p w:rsidR="00B74899" w:rsidRPr="007B1A4F" w:rsidRDefault="00B74899" w:rsidP="007B1A4F">
      <w:r>
        <w:t>Godkänd av Coreper I den 18 september 2013</w:t>
      </w:r>
    </w:p>
    <w:p w:rsidR="00B74899" w:rsidRDefault="00B74899">
      <w:pPr>
        <w:pStyle w:val="RKnormal"/>
        <w:tabs>
          <w:tab w:val="clear" w:pos="1843"/>
          <w:tab w:val="left" w:pos="0"/>
        </w:tabs>
        <w:ind w:left="0"/>
      </w:pPr>
    </w:p>
    <w:p w:rsidR="00B74899" w:rsidRDefault="00B74899" w:rsidP="007B1A4F">
      <w:r>
        <w:t xml:space="preserve">Avsikt med behandlingen i rådet: </w:t>
      </w:r>
    </w:p>
    <w:p w:rsidR="00B74899" w:rsidRDefault="00B74899" w:rsidP="007B1A4F">
      <w:r>
        <w:t>Rådet föreslås anta beslut om undertecknande av överenskommelsen om det frivilliga FLEGT-partnerskapsavtalet med republiken Indonesien. Inför rådets antagande av beslutet om ingående av avtalet föreslås dessutom att rådet beslutar att översända utkastet till beslut om ingående enligt dokument 11767/13 samt texten till avtalet enligt dokument 11769/13 till Europaparlamentet för godkännande efter att parterna undertecknat avtalet.</w:t>
      </w:r>
    </w:p>
    <w:p w:rsidR="00B74899" w:rsidRDefault="00B74899" w:rsidP="007B1A4F"/>
    <w:p w:rsidR="00B74899" w:rsidRDefault="00B74899" w:rsidP="007B1A4F">
      <w:r>
        <w:t xml:space="preserve">Hur regeringen ställer sig till den blivande a-punkten: </w:t>
      </w:r>
    </w:p>
    <w:p w:rsidR="00B74899" w:rsidRDefault="00B74899" w:rsidP="007B1A4F">
      <w:r>
        <w:t>Regeringen avser rösta ja till att rådet antar rådsbeslutet om undertecknande av partnerskapsavtalet. Regeringen stöder även beslutet där rådet begär Europaparlamentets godkännande för ingående av nämnda avtal.</w:t>
      </w:r>
    </w:p>
    <w:p w:rsidR="00B74899" w:rsidRDefault="00B74899" w:rsidP="007B1A4F"/>
    <w:p w:rsidR="00B74899" w:rsidRDefault="00B74899" w:rsidP="007B1A4F">
      <w:r>
        <w:t xml:space="preserve">Bakgrund: </w:t>
      </w:r>
    </w:p>
    <w:p w:rsidR="00B74899" w:rsidRDefault="00B74899" w:rsidP="007B1A4F">
      <w:r>
        <w:t>I handlingsplanen för skogslagstiftningens efterlevnad, styrelseformer och handel (FLEGT), som rådet godkände 2003 föreslås en rad åtgärder, däribland stöd till timmerproducerande länder, multilateralt samarbete för att bekämpa handeln med olagligt virke, stöd till privata initiativ samt åtgärder för att undvika investeringar i verksamheter som främjar olaglig avverkning. Hörnstenen i handlingsplanen är inrättandet av frivilliga FLEGT-partnerskap mellan unionen och timmerproducerande länder i syfte att stoppa olaglig avverkning. År 2005 antog rådet förordning 2173/2005 som fastställer ett licenssystem och en mekanism för att kontrollera lagligheten av importerat timmer till unionen.</w:t>
      </w:r>
    </w:p>
    <w:p w:rsidR="00B74899" w:rsidRDefault="00B74899" w:rsidP="007B1A4F"/>
    <w:p w:rsidR="00B74899" w:rsidRDefault="00B74899" w:rsidP="007B1A4F">
      <w:r>
        <w:t xml:space="preserve">I december 2005 utfärdade rådet ett direktiv med instruktioner till kommissionen i syfte att förhandla fram partnerskapsavtal med timmerproducerande länder för att genomföra EU:s FLEGT-handlingsplan och särskilt för att uppmuntra handel med kontrollerat lagligt avverkat timmer som importeras till unionen från sådana partnerländerna. Förutom avtalet med Indonesien har EU har etablerat partnerskapsavtal med ett par afrikanska timmerexporterande länder (Ghana, Kongo, Kamerun, Centralafrikanska republiken och Liberia). Förhandlingarna förs alltjämt med ett antal andra utvecklingsländer. </w:t>
      </w:r>
    </w:p>
    <w:p w:rsidR="00B74899" w:rsidRDefault="00B74899" w:rsidP="007B1A4F"/>
    <w:p w:rsidR="00B74899" w:rsidRDefault="00B74899" w:rsidP="007B1A4F">
      <w:r>
        <w:t>De frivilliga partnerskapsavtalen beslutas sedan ikraftträdandet av EUF av rådet i två steg. Först antas beslut om parternas undertecknande och därefter beslut om ingående av avtalet. Rådet föreslås anta beslut om undertecknande av det frivilliga FLEGT-partnerskapsavtalet med republiken Indonesien samt en begäran från rådet om Europaparlamentets godkännande, efter att parterna undertecknat, för ingående av nämnda avtal.</w:t>
      </w:r>
    </w:p>
    <w:p w:rsidR="00B74899" w:rsidRDefault="00B74899" w:rsidP="007A03DF">
      <w:pPr>
        <w:pStyle w:val="Heading2"/>
      </w:pPr>
      <w:bookmarkStart w:id="73" w:name="_Toc367353032"/>
      <w:r>
        <w:t>18. Proposal for a Council Decision on the position to be taken by the European Union within the Committee on CulturalCooperation set up by the FreeTradeAgreementbetween the European Union and itsMember States, of the one part, and the Republicof Korea, of the other part, as regards the adoption of the rulesofprocedureof the Committee on CulturalCooperation= Adoption</w:t>
      </w:r>
      <w:bookmarkEnd w:id="73"/>
    </w:p>
    <w:p w:rsidR="00B74899" w:rsidRPr="007B1A4F" w:rsidRDefault="00B74899" w:rsidP="007B1A4F">
      <w:r>
        <w:t>12825/13, 12882/13</w:t>
      </w:r>
    </w:p>
    <w:p w:rsidR="00B74899" w:rsidRDefault="00B74899">
      <w:pPr>
        <w:pStyle w:val="RKnormal"/>
        <w:tabs>
          <w:tab w:val="clear" w:pos="1843"/>
          <w:tab w:val="left" w:pos="0"/>
        </w:tabs>
        <w:ind w:left="0"/>
      </w:pPr>
    </w:p>
    <w:p w:rsidR="00B74899" w:rsidRPr="007B1A4F" w:rsidRDefault="00B74899" w:rsidP="007B1A4F">
      <w:r>
        <w:t>Ansvarigt departement: Kulturdepartementet</w:t>
      </w:r>
    </w:p>
    <w:p w:rsidR="00B74899" w:rsidRDefault="00B74899">
      <w:pPr>
        <w:pStyle w:val="RKnormal"/>
        <w:tabs>
          <w:tab w:val="clear" w:pos="1843"/>
          <w:tab w:val="left" w:pos="0"/>
        </w:tabs>
        <w:ind w:left="0"/>
      </w:pPr>
    </w:p>
    <w:p w:rsidR="00B74899" w:rsidRPr="007B1A4F" w:rsidRDefault="00B74899" w:rsidP="007B1A4F">
      <w:r>
        <w:t>Ansvarigt statsråd: Lena Adelsohn Liljeroth</w:t>
      </w:r>
    </w:p>
    <w:p w:rsidR="00B74899" w:rsidRDefault="00B74899">
      <w:pPr>
        <w:pStyle w:val="RKnormal"/>
        <w:tabs>
          <w:tab w:val="clear" w:pos="1843"/>
          <w:tab w:val="left" w:pos="0"/>
        </w:tabs>
        <w:ind w:left="0"/>
      </w:pPr>
    </w:p>
    <w:p w:rsidR="00B74899" w:rsidRPr="007B1A4F" w:rsidRDefault="00B74899" w:rsidP="007B1A4F">
      <w:r>
        <w:t>Godkänd av Coreper I den 18 september 2013</w:t>
      </w:r>
    </w:p>
    <w:p w:rsidR="00B74899" w:rsidRDefault="00B74899">
      <w:pPr>
        <w:pStyle w:val="RKnormal"/>
        <w:tabs>
          <w:tab w:val="clear" w:pos="1843"/>
          <w:tab w:val="left" w:pos="0"/>
        </w:tabs>
        <w:ind w:left="0"/>
      </w:pPr>
    </w:p>
    <w:p w:rsidR="00B74899" w:rsidRDefault="00B74899" w:rsidP="007B1A4F">
      <w:r>
        <w:t xml:space="preserve">Avsikt med behandlingen i rådet: </w:t>
      </w:r>
    </w:p>
    <w:p w:rsidR="00B74899" w:rsidRDefault="00B74899" w:rsidP="007B1A4F">
      <w:r>
        <w:t>Coreper föreslås anta förslaget.</w:t>
      </w:r>
    </w:p>
    <w:p w:rsidR="00B74899" w:rsidRDefault="00B74899" w:rsidP="007B1A4F"/>
    <w:p w:rsidR="00B74899" w:rsidRDefault="00B74899" w:rsidP="007B1A4F">
      <w:r>
        <w:t xml:space="preserve">Hur regeringen ställer sig till den blivande A-punkten: </w:t>
      </w:r>
    </w:p>
    <w:p w:rsidR="00B74899" w:rsidRDefault="00B74899" w:rsidP="007B1A4F">
      <w:r>
        <w:t>Regeringen avser rösta ja till ett antagande av beslutet.</w:t>
      </w:r>
    </w:p>
    <w:p w:rsidR="00B74899" w:rsidRDefault="00B74899" w:rsidP="007B1A4F"/>
    <w:p w:rsidR="00B74899" w:rsidRDefault="00B74899" w:rsidP="007B1A4F">
      <w:r>
        <w:t xml:space="preserve">Bakgrund: </w:t>
      </w:r>
    </w:p>
    <w:p w:rsidR="00B74899" w:rsidRDefault="00B74899" w:rsidP="007A03DF">
      <w:r>
        <w:t xml:space="preserve">Det frihandelsavtal mellan Korea och EU som förhandlades fram redan 2008-2009 och som trädde i kraft den 1 juli 2011 innehåller ett så kallat kulturprotokoll om kulturellt samarbete.  Det är ett ramavtal som syftar till att underlätta kulturutbytet mellan parterna. Kommissionen har lämnat ett förslag till rådsbeslut om EU:s ståndpunkt avseende utformandet av en kommitté för kulturprotokollet. Kommittén ska tillvarata och stå för kompetens vad gäller kulturella aspekter i avtalet. Kulturprotokollet med Korea är det första där en särskild kommitté etableras. Sverige har inga invändningar mot förslaget och har samtidigt betonat vikten av att kommittén ska ha en tydlig och ändamålsenlig utformning. </w:t>
      </w:r>
    </w:p>
    <w:p w:rsidR="00B74899" w:rsidRDefault="00B74899" w:rsidP="007A03DF">
      <w:pPr>
        <w:pStyle w:val="Heading2"/>
      </w:pPr>
      <w:bookmarkStart w:id="74" w:name="_Toc367353033"/>
      <w:r>
        <w:t>19. Proposal for a Council Decision on the position to be taken by the European Union within the Bilateral Oversight Board under the Agreementbetween the United States ofAmerica and the European Community on cooperation in the regulationof civil aviationsafety, concerning the Decision N° 0004 amending Annex 1 to the Agreement= Adoption</w:t>
      </w:r>
      <w:bookmarkEnd w:id="74"/>
    </w:p>
    <w:p w:rsidR="00B74899" w:rsidRPr="007B1A4F" w:rsidRDefault="00B74899" w:rsidP="007B1A4F">
      <w:r>
        <w:t>12300/13, 12413/13</w:t>
      </w:r>
    </w:p>
    <w:p w:rsidR="00B74899" w:rsidRDefault="00B74899">
      <w:pPr>
        <w:pStyle w:val="RKnormal"/>
        <w:tabs>
          <w:tab w:val="clear" w:pos="1843"/>
          <w:tab w:val="left" w:pos="0"/>
        </w:tabs>
        <w:ind w:left="0"/>
      </w:pPr>
    </w:p>
    <w:p w:rsidR="00B74899" w:rsidRPr="007B1A4F" w:rsidRDefault="00B74899" w:rsidP="007B1A4F">
      <w:r>
        <w:t>Ansvarigt departement: Näringsdepartementet</w:t>
      </w:r>
    </w:p>
    <w:p w:rsidR="00B74899" w:rsidRDefault="00B74899">
      <w:pPr>
        <w:pStyle w:val="RKnormal"/>
        <w:tabs>
          <w:tab w:val="clear" w:pos="1843"/>
          <w:tab w:val="left" w:pos="0"/>
        </w:tabs>
        <w:ind w:left="0"/>
      </w:pPr>
    </w:p>
    <w:p w:rsidR="00B74899" w:rsidRPr="007B1A4F" w:rsidRDefault="00B74899" w:rsidP="007B1A4F">
      <w:r>
        <w:t>Ansvarigt statsråd: Catharina Elmsäter Svärd</w:t>
      </w:r>
    </w:p>
    <w:p w:rsidR="00B74899" w:rsidRDefault="00B74899">
      <w:pPr>
        <w:pStyle w:val="RKnormal"/>
        <w:tabs>
          <w:tab w:val="clear" w:pos="1843"/>
          <w:tab w:val="left" w:pos="0"/>
        </w:tabs>
        <w:ind w:left="0"/>
      </w:pPr>
    </w:p>
    <w:p w:rsidR="00B74899" w:rsidRPr="007B1A4F" w:rsidRDefault="00B74899" w:rsidP="007B1A4F">
      <w:r>
        <w:t>Tidigare behandling i EU -nämnden: 2011-03-04</w:t>
      </w:r>
    </w:p>
    <w:p w:rsidR="00B74899" w:rsidRDefault="00B74899">
      <w:pPr>
        <w:pStyle w:val="RKnormal"/>
        <w:tabs>
          <w:tab w:val="clear" w:pos="1843"/>
          <w:tab w:val="left" w:pos="0"/>
        </w:tabs>
        <w:ind w:left="0"/>
      </w:pPr>
    </w:p>
    <w:p w:rsidR="00B74899" w:rsidRPr="007B1A4F" w:rsidRDefault="00B74899" w:rsidP="007B1A4F">
      <w:r>
        <w:t>Tidigare behandling vid rådsmöte: EPSCO-rådet</w:t>
      </w:r>
    </w:p>
    <w:p w:rsidR="00B74899" w:rsidRDefault="00B74899">
      <w:pPr>
        <w:pStyle w:val="RKnormal"/>
        <w:tabs>
          <w:tab w:val="clear" w:pos="1843"/>
          <w:tab w:val="left" w:pos="0"/>
        </w:tabs>
        <w:ind w:left="0"/>
      </w:pPr>
    </w:p>
    <w:p w:rsidR="00B74899" w:rsidRPr="007B1A4F" w:rsidRDefault="00B74899" w:rsidP="007B1A4F">
      <w:r>
        <w:t>Godkänd av Coreper I den 18 september 2013</w:t>
      </w:r>
    </w:p>
    <w:p w:rsidR="00B74899" w:rsidRDefault="00B74899">
      <w:pPr>
        <w:pStyle w:val="RKnormal"/>
        <w:tabs>
          <w:tab w:val="clear" w:pos="1843"/>
          <w:tab w:val="left" w:pos="0"/>
        </w:tabs>
        <w:ind w:left="0"/>
      </w:pPr>
    </w:p>
    <w:p w:rsidR="00B74899" w:rsidRDefault="00B74899" w:rsidP="007B1A4F">
      <w:r>
        <w:t>Avsikt med behandlingen i rådet:</w:t>
      </w:r>
    </w:p>
    <w:p w:rsidR="00B74899" w:rsidRDefault="00B74899" w:rsidP="007B1A4F">
      <w:r>
        <w:t>Beslut om unionens ståndpunkt.</w:t>
      </w:r>
    </w:p>
    <w:p w:rsidR="00B74899" w:rsidRDefault="00B74899" w:rsidP="007B1A4F"/>
    <w:p w:rsidR="00B74899" w:rsidRDefault="00B74899" w:rsidP="007B1A4F">
      <w:r>
        <w:t>Hur regeringen ställer sig till den blivande A-punkten:</w:t>
      </w:r>
    </w:p>
    <w:p w:rsidR="00B74899" w:rsidRDefault="00B74899" w:rsidP="007B1A4F">
      <w:r>
        <w:t xml:space="preserve">Regeringen avser stödja förslaget till beslut om rådets ståndpunkt.  </w:t>
      </w:r>
    </w:p>
    <w:p w:rsidR="00B74899" w:rsidRDefault="00B74899" w:rsidP="007B1A4F"/>
    <w:p w:rsidR="00B74899" w:rsidRDefault="00B74899" w:rsidP="007B1A4F">
      <w:r>
        <w:t>Bakgrund:</w:t>
      </w:r>
    </w:p>
    <w:p w:rsidR="00B74899" w:rsidRDefault="00B74899" w:rsidP="007A03DF">
      <w:r>
        <w:t xml:space="preserve">USA har en omfattande industri inriktad på tillverkning av luftfartyg och produkter kopplade till dessa. För att underlätta för handel av den här typen av produkter mellan Europeiska unionen och USA har ett avtal om harmonisering av säkerhetscertifiering och godkännandeprocedurer ingåtts. Liknande avtal finns också etablerade med Kanada och Brasilien. Rådet (EPSCO) har i mars 2011 godkänt ett avtal som framförhandlats av kommissionen.  Till avtalet finns bilagor som reglerar olika aspekter på samarbetet. Den mellan parterna gemensamma tillsynsstyrelsen ska göra vissa justeringar i bilaga 1 till avtalet och rådet ska anta unionens ståndpunkt inför att kommissionen agerar å unionens vägnar i tillsynstyrelsen.  </w:t>
      </w:r>
    </w:p>
    <w:p w:rsidR="00B74899" w:rsidRDefault="00B74899" w:rsidP="007A03DF">
      <w:pPr>
        <w:pStyle w:val="Heading2"/>
      </w:pPr>
      <w:bookmarkStart w:id="75" w:name="_Toc367353034"/>
      <w:r>
        <w:t>20. Proposal for a Council Decision on the signing on behalfof the European Union and the provisionalapplicationof the CooperationAgreementbetween the European Union and itsMember States, of the one part, and the Swiss Confederation, of the other, on the EuropeanSatellite Navigation Programmes= Adoption</w:t>
      </w:r>
      <w:bookmarkEnd w:id="75"/>
    </w:p>
    <w:p w:rsidR="00B74899" w:rsidRPr="007B1A4F" w:rsidRDefault="00B74899" w:rsidP="007B1A4F">
      <w:r>
        <w:t>10503/13, 10505/13, 12090/1/13</w:t>
      </w:r>
    </w:p>
    <w:p w:rsidR="00B74899" w:rsidRDefault="00B74899">
      <w:pPr>
        <w:pStyle w:val="RKnormal"/>
        <w:tabs>
          <w:tab w:val="clear" w:pos="1843"/>
          <w:tab w:val="left" w:pos="0"/>
        </w:tabs>
        <w:ind w:left="0"/>
      </w:pPr>
    </w:p>
    <w:p w:rsidR="00B74899" w:rsidRPr="007B1A4F" w:rsidRDefault="00B74899" w:rsidP="007B1A4F">
      <w:r>
        <w:t>Ansvarigt departement: Näringsdepartementet</w:t>
      </w:r>
    </w:p>
    <w:p w:rsidR="00B74899" w:rsidRDefault="00B74899">
      <w:pPr>
        <w:pStyle w:val="RKnormal"/>
        <w:tabs>
          <w:tab w:val="clear" w:pos="1843"/>
          <w:tab w:val="left" w:pos="0"/>
        </w:tabs>
        <w:ind w:left="0"/>
      </w:pPr>
    </w:p>
    <w:p w:rsidR="00B74899" w:rsidRPr="007B1A4F" w:rsidRDefault="00B74899" w:rsidP="007B1A4F">
      <w:r>
        <w:t>Ansvarigt statsråd: Catharina Elmsäter Svärd</w:t>
      </w:r>
    </w:p>
    <w:p w:rsidR="00B74899" w:rsidRDefault="00B74899">
      <w:pPr>
        <w:pStyle w:val="RKnormal"/>
        <w:tabs>
          <w:tab w:val="clear" w:pos="1843"/>
          <w:tab w:val="left" w:pos="0"/>
        </w:tabs>
        <w:ind w:left="0"/>
      </w:pPr>
    </w:p>
    <w:p w:rsidR="00B74899" w:rsidRPr="007B1A4F" w:rsidRDefault="00B74899" w:rsidP="007B1A4F">
      <w:r>
        <w:t>Godkänd av Coreper I den 18 september 2013</w:t>
      </w:r>
    </w:p>
    <w:p w:rsidR="00B74899" w:rsidRDefault="00B74899">
      <w:pPr>
        <w:pStyle w:val="RKnormal"/>
        <w:tabs>
          <w:tab w:val="clear" w:pos="1843"/>
          <w:tab w:val="left" w:pos="0"/>
        </w:tabs>
        <w:ind w:left="0"/>
      </w:pPr>
    </w:p>
    <w:p w:rsidR="00B74899" w:rsidRDefault="00B74899" w:rsidP="007B1A4F">
      <w:r>
        <w:t>Avsikt med behandlingen i rådet:</w:t>
      </w:r>
    </w:p>
    <w:p w:rsidR="00B74899" w:rsidRDefault="00B74899" w:rsidP="007B1A4F">
      <w:r>
        <w:t>Rådet föreslås anta ett beslut om att om att underteckna och om provisoriskt tillämpa samarbetsavtalet mellan Europeiska unionen och dess medlemsstater och Schweiz om de europeiska programmen för satellitnavigering.</w:t>
      </w:r>
    </w:p>
    <w:p w:rsidR="00B74899" w:rsidRDefault="00B74899" w:rsidP="007B1A4F"/>
    <w:p w:rsidR="00B74899" w:rsidRDefault="00B74899" w:rsidP="007B1A4F">
      <w:r>
        <w:t>Hur regeringen ställer sig till den blivande A-punkten:</w:t>
      </w:r>
    </w:p>
    <w:p w:rsidR="00B74899" w:rsidRDefault="00B74899" w:rsidP="007B1A4F">
      <w:r>
        <w:t xml:space="preserve">Regeringen avser rösta ja till att förslaget antas. </w:t>
      </w:r>
    </w:p>
    <w:p w:rsidR="00B74899" w:rsidRDefault="00B74899" w:rsidP="007B1A4F"/>
    <w:p w:rsidR="00B74899" w:rsidRDefault="00B74899" w:rsidP="007B1A4F">
      <w:r>
        <w:t>Bakgrund:</w:t>
      </w:r>
    </w:p>
    <w:p w:rsidR="00B74899" w:rsidRDefault="00B74899" w:rsidP="007A03DF">
      <w:r>
        <w:t xml:space="preserve">Inom ramen för satellitnavigeringsprogrammen Galileo och Egnos är det viktigt att samarbeta med länder utanför EU. Ett antal överenskommelser har ingåtts med tredje land om samarbete, bl.a. med USA. Med Norge och Schweiz har EU:s medlemsstater en särskild relation eftersom dessa båda länder är medlemmar i den europeiska rymdorganisationen ESA. Med Norge har tidigare ett avtal ingåtts som bl.a. innebär att Norge bidrar ekonomiskt till genomförandet av programmen. Ett liknande avtal ska nu undertecknas och tillämpas provisoriskt med Schweiz. Sverige har inte haft några problem med avtalets innehåll och ställt sig bakom rådsbeslutets utformning. </w:t>
      </w:r>
    </w:p>
    <w:p w:rsidR="00B74899" w:rsidRDefault="00B74899" w:rsidP="007A03DF">
      <w:pPr>
        <w:pStyle w:val="Heading2"/>
      </w:pPr>
      <w:bookmarkStart w:id="76" w:name="_Toc367353035"/>
      <w:r>
        <w:t>21. Draft Council Decision Authorising the European Commission toparticipate, on behalfof the EU, in the negotiations for an international conventionof the Council ofEuropetocombat the manipulation of sports results as regardsmattersrelatedtocooperation in criminalmatters and policecooperation= Adoption</w:t>
      </w:r>
      <w:bookmarkEnd w:id="76"/>
    </w:p>
    <w:p w:rsidR="00B74899" w:rsidRPr="007B1A4F" w:rsidRDefault="00B74899" w:rsidP="007B1A4F">
      <w:r>
        <w:t>10180/13, 13272/13</w:t>
      </w:r>
    </w:p>
    <w:p w:rsidR="00B74899" w:rsidRDefault="00B74899">
      <w:pPr>
        <w:pStyle w:val="RKnormal"/>
        <w:tabs>
          <w:tab w:val="clear" w:pos="1843"/>
          <w:tab w:val="left" w:pos="0"/>
        </w:tabs>
        <w:ind w:left="0"/>
      </w:pPr>
    </w:p>
    <w:p w:rsidR="00B74899" w:rsidRPr="007B1A4F" w:rsidRDefault="00B74899" w:rsidP="007B1A4F">
      <w:r>
        <w:t>Ansvarigt departement: Kulturdepartementet</w:t>
      </w:r>
    </w:p>
    <w:p w:rsidR="00B74899" w:rsidRDefault="00B74899">
      <w:pPr>
        <w:pStyle w:val="RKnormal"/>
        <w:tabs>
          <w:tab w:val="clear" w:pos="1843"/>
          <w:tab w:val="left" w:pos="0"/>
        </w:tabs>
        <w:ind w:left="0"/>
      </w:pPr>
    </w:p>
    <w:p w:rsidR="00B74899" w:rsidRPr="007B1A4F" w:rsidRDefault="00B74899" w:rsidP="007B1A4F">
      <w:r>
        <w:t>Ansvarigt statsråd: Lena Adelsohn Liljeroth</w:t>
      </w:r>
    </w:p>
    <w:p w:rsidR="00B74899" w:rsidRDefault="00B74899">
      <w:pPr>
        <w:pStyle w:val="RKnormal"/>
        <w:tabs>
          <w:tab w:val="clear" w:pos="1843"/>
          <w:tab w:val="left" w:pos="0"/>
        </w:tabs>
        <w:ind w:left="0"/>
      </w:pPr>
    </w:p>
    <w:p w:rsidR="00B74899" w:rsidRPr="007B1A4F" w:rsidRDefault="00B74899" w:rsidP="007B1A4F">
      <w:r>
        <w:t>Godkänd av Coreper I den 18 september 2013</w:t>
      </w:r>
    </w:p>
    <w:p w:rsidR="00B74899" w:rsidRDefault="00B74899">
      <w:pPr>
        <w:pStyle w:val="RKnormal"/>
        <w:tabs>
          <w:tab w:val="clear" w:pos="1843"/>
          <w:tab w:val="left" w:pos="0"/>
        </w:tabs>
        <w:ind w:left="0"/>
      </w:pPr>
    </w:p>
    <w:p w:rsidR="00B74899" w:rsidRDefault="00B74899" w:rsidP="007B1A4F">
      <w:r>
        <w:t xml:space="preserve">Avsikt med behandlingen i rådet: </w:t>
      </w:r>
    </w:p>
    <w:p w:rsidR="00B74899" w:rsidRDefault="00B74899" w:rsidP="007B1A4F">
      <w:r>
        <w:t>Rådet föreslås anta beslutet om godkännande av Europeiska kommissionens deltagande på EU:s vägnar i förhandlingarna om en internationell konvention från Europarådet mot manipulation av resultat inom idrott vad avser straffrättsliga frågor och polissamarbete.</w:t>
      </w:r>
    </w:p>
    <w:p w:rsidR="00B74899" w:rsidRDefault="00B74899" w:rsidP="007B1A4F"/>
    <w:p w:rsidR="00B74899" w:rsidRDefault="00B74899" w:rsidP="007B1A4F">
      <w:r>
        <w:t xml:space="preserve">Hur regeringen ställer sig till den blivande A-punkten: </w:t>
      </w:r>
    </w:p>
    <w:p w:rsidR="00B74899" w:rsidRDefault="00B74899" w:rsidP="007B1A4F">
      <w:r>
        <w:t>Regeringen avser rösta ja till ett antagande av beslutet.</w:t>
      </w:r>
    </w:p>
    <w:p w:rsidR="00B74899" w:rsidRDefault="00B74899" w:rsidP="007B1A4F"/>
    <w:p w:rsidR="00B74899" w:rsidRDefault="00B74899" w:rsidP="007B1A4F">
      <w:r>
        <w:t xml:space="preserve">Bakgrund: </w:t>
      </w:r>
    </w:p>
    <w:p w:rsidR="00B74899" w:rsidRDefault="00B74899" w:rsidP="007B1A4F">
      <w:r>
        <w:t xml:space="preserve">Inom ramen för Europarådet förhandlas för närvarande en möjlig konvention mot uppgjorda matcher.  Sverige har ifrågasatt behovet av en konvention och deltar inte i dessa förhandlingar. Sverige har däremot inte invänt mot att kommissionen ges mandat att för unionens räkning delta i förhandlingarna för att säkerställa konventionens förenlighet med EU-rätten.  I likhet med flertalet medlemsstater har Sverige verkat för att mandatet tydligt ska vara begränsat till områden där EU har rättslig kompetens. </w:t>
      </w:r>
    </w:p>
    <w:p w:rsidR="00B74899" w:rsidRDefault="00B74899" w:rsidP="007B1A4F"/>
    <w:p w:rsidR="00B74899" w:rsidRDefault="00B74899" w:rsidP="007A03DF">
      <w:r>
        <w:t>Vid Coreper II den 23 maj beslutades att materiell rättslig grund ska föras in i förhandlingsmandatet. Beslutet om förhandlingsmandat har delats upp i en del som rör straffrättsliga frågor och polissamarbete (där UK, DK och IE har särskilda undantag) och detta beslut avser dessa frågor. De övriga delar som mandatet omfattar antogs av rådet i juni efter beslut i Coreper den 28 maj 2013.</w:t>
      </w:r>
    </w:p>
    <w:p w:rsidR="00B74899" w:rsidRDefault="00B74899" w:rsidP="00B15BB2">
      <w:pPr>
        <w:pStyle w:val="Heading1"/>
      </w:pPr>
      <w:bookmarkStart w:id="77" w:name="_Toc367353036"/>
      <w:r>
        <w:t>Troliga A-punkter inför kommande rådsmöten som godkändes vid Coreper II 2013-09-18.</w:t>
      </w:r>
      <w:bookmarkEnd w:id="77"/>
    </w:p>
    <w:p w:rsidR="00B74899" w:rsidRDefault="00B74899" w:rsidP="007A03DF">
      <w:pPr>
        <w:pStyle w:val="Heading2"/>
      </w:pPr>
      <w:bookmarkStart w:id="78" w:name="_Toc367353037"/>
      <w:r>
        <w:t>22. Case before the General Court= Case T-157/13 (Sorinet Commercial Trust Bankers Ltd. v. Council of the European Union)</w:t>
      </w:r>
      <w:bookmarkEnd w:id="78"/>
    </w:p>
    <w:p w:rsidR="00B74899" w:rsidRPr="007B1A4F" w:rsidRDefault="00B74899" w:rsidP="007B1A4F">
      <w:r>
        <w:t>13577/13</w:t>
      </w:r>
    </w:p>
    <w:p w:rsidR="00B74899" w:rsidRDefault="00B74899">
      <w:pPr>
        <w:pStyle w:val="RKnormal"/>
        <w:tabs>
          <w:tab w:val="clear" w:pos="1843"/>
          <w:tab w:val="left" w:pos="0"/>
        </w:tabs>
        <w:ind w:left="0"/>
      </w:pPr>
    </w:p>
    <w:p w:rsidR="00B74899" w:rsidRPr="007B1A4F" w:rsidRDefault="00B74899" w:rsidP="007B1A4F">
      <w:r>
        <w:t>Ansvarigt departement: Utrikesdepartementet</w:t>
      </w:r>
    </w:p>
    <w:p w:rsidR="00B74899" w:rsidRDefault="00B74899">
      <w:pPr>
        <w:pStyle w:val="RKnormal"/>
        <w:tabs>
          <w:tab w:val="clear" w:pos="1843"/>
          <w:tab w:val="left" w:pos="0"/>
        </w:tabs>
        <w:ind w:left="0"/>
      </w:pPr>
    </w:p>
    <w:p w:rsidR="00B74899" w:rsidRPr="007B1A4F" w:rsidRDefault="00B74899" w:rsidP="007B1A4F">
      <w:r>
        <w:t>Ansvarigt statsråd: Birgitta Ohlsson</w:t>
      </w:r>
    </w:p>
    <w:p w:rsidR="00B74899" w:rsidRDefault="00B74899">
      <w:pPr>
        <w:pStyle w:val="RKnormal"/>
        <w:tabs>
          <w:tab w:val="clear" w:pos="1843"/>
          <w:tab w:val="left" w:pos="0"/>
        </w:tabs>
        <w:ind w:left="0"/>
      </w:pPr>
    </w:p>
    <w:p w:rsidR="00B74899" w:rsidRPr="007B1A4F" w:rsidRDefault="00B74899" w:rsidP="007B1A4F">
      <w:r>
        <w:t>Godkänd av Coreper II den 18 september 2013</w:t>
      </w:r>
    </w:p>
    <w:p w:rsidR="00B74899" w:rsidRDefault="00B74899">
      <w:pPr>
        <w:pStyle w:val="RKnormal"/>
        <w:tabs>
          <w:tab w:val="clear" w:pos="1843"/>
          <w:tab w:val="left" w:pos="0"/>
        </w:tabs>
        <w:ind w:left="0"/>
      </w:pPr>
    </w:p>
    <w:p w:rsidR="00B74899" w:rsidRDefault="00B74899" w:rsidP="007A03DF">
      <w:r>
        <w:t xml:space="preserve">Föranleder ingen annotering. </w:t>
      </w:r>
    </w:p>
    <w:p w:rsidR="00B74899" w:rsidRDefault="00B74899" w:rsidP="007A03DF">
      <w:pPr>
        <w:pStyle w:val="Heading2"/>
      </w:pPr>
      <w:bookmarkStart w:id="79" w:name="_Toc367353038"/>
      <w:r>
        <w:t>23. Case before the General Court= Case T-423/13 (GoodLuck Shipping Company v. Council of the European Union)</w:t>
      </w:r>
      <w:bookmarkEnd w:id="79"/>
    </w:p>
    <w:p w:rsidR="00B74899" w:rsidRPr="007B1A4F" w:rsidRDefault="00B74899" w:rsidP="007B1A4F">
      <w:r>
        <w:t>13585/13</w:t>
      </w:r>
    </w:p>
    <w:p w:rsidR="00B74899" w:rsidRDefault="00B74899">
      <w:pPr>
        <w:pStyle w:val="RKnormal"/>
        <w:tabs>
          <w:tab w:val="clear" w:pos="1843"/>
          <w:tab w:val="left" w:pos="0"/>
        </w:tabs>
        <w:ind w:left="0"/>
      </w:pPr>
    </w:p>
    <w:p w:rsidR="00B74899" w:rsidRPr="007B1A4F" w:rsidRDefault="00B74899" w:rsidP="007B1A4F">
      <w:r>
        <w:t>Ansvarigt departement: Utrikesdepartementet</w:t>
      </w:r>
    </w:p>
    <w:p w:rsidR="00B74899" w:rsidRDefault="00B74899">
      <w:pPr>
        <w:pStyle w:val="RKnormal"/>
        <w:tabs>
          <w:tab w:val="clear" w:pos="1843"/>
          <w:tab w:val="left" w:pos="0"/>
        </w:tabs>
        <w:ind w:left="0"/>
      </w:pPr>
    </w:p>
    <w:p w:rsidR="00B74899" w:rsidRPr="007B1A4F" w:rsidRDefault="00B74899" w:rsidP="007B1A4F">
      <w:r>
        <w:t>Ansvarigt statsråd: Birgitta Ohlsson</w:t>
      </w:r>
    </w:p>
    <w:p w:rsidR="00B74899" w:rsidRDefault="00B74899">
      <w:pPr>
        <w:pStyle w:val="RKnormal"/>
        <w:tabs>
          <w:tab w:val="clear" w:pos="1843"/>
          <w:tab w:val="left" w:pos="0"/>
        </w:tabs>
        <w:ind w:left="0"/>
      </w:pPr>
    </w:p>
    <w:p w:rsidR="00B74899" w:rsidRPr="007B1A4F" w:rsidRDefault="00B74899" w:rsidP="007B1A4F">
      <w:r>
        <w:t>Godkänd av Coreper II den 18 september 2013</w:t>
      </w:r>
    </w:p>
    <w:p w:rsidR="00B74899" w:rsidRDefault="00B74899">
      <w:pPr>
        <w:pStyle w:val="RKnormal"/>
        <w:tabs>
          <w:tab w:val="clear" w:pos="1843"/>
          <w:tab w:val="left" w:pos="0"/>
        </w:tabs>
        <w:ind w:left="0"/>
      </w:pPr>
    </w:p>
    <w:p w:rsidR="00B74899" w:rsidRDefault="00B74899" w:rsidP="007A03DF">
      <w:r>
        <w:t xml:space="preserve">Föranleder ingen annotering. </w:t>
      </w:r>
    </w:p>
    <w:p w:rsidR="00B74899" w:rsidRDefault="00B74899" w:rsidP="007A03DF">
      <w:pPr>
        <w:pStyle w:val="Heading2"/>
      </w:pPr>
      <w:bookmarkStart w:id="80" w:name="_Toc367353039"/>
      <w:r>
        <w:t>24. Case before the Court ofJustice (Opinion 2/13)= Request by the Commission for an Opinion pursuanttoArticle 218(11) TFEU on the compatibilitywith the Treatiesof the draft agreement on the accession of the European Union to the Convention for the Protectionof Human Rights and Fundamental Freedoms- Authorisationtosubmitwritten observations on behalfof the Council</w:t>
      </w:r>
      <w:bookmarkEnd w:id="80"/>
    </w:p>
    <w:p w:rsidR="00B74899" w:rsidRPr="007B1A4F" w:rsidRDefault="00B74899" w:rsidP="007B1A4F">
      <w:r>
        <w:t>13346/13</w:t>
      </w:r>
    </w:p>
    <w:p w:rsidR="00B74899" w:rsidRDefault="00B74899">
      <w:pPr>
        <w:pStyle w:val="RKnormal"/>
        <w:tabs>
          <w:tab w:val="clear" w:pos="1843"/>
          <w:tab w:val="left" w:pos="0"/>
        </w:tabs>
        <w:ind w:left="0"/>
      </w:pPr>
    </w:p>
    <w:p w:rsidR="00B74899" w:rsidRPr="007B1A4F" w:rsidRDefault="00B74899" w:rsidP="007B1A4F">
      <w:r>
        <w:t>Ansvarigt departement: Utrikesdepartementet</w:t>
      </w:r>
    </w:p>
    <w:p w:rsidR="00B74899" w:rsidRDefault="00B74899">
      <w:pPr>
        <w:pStyle w:val="RKnormal"/>
        <w:tabs>
          <w:tab w:val="clear" w:pos="1843"/>
          <w:tab w:val="left" w:pos="0"/>
        </w:tabs>
        <w:ind w:left="0"/>
      </w:pPr>
    </w:p>
    <w:p w:rsidR="00B74899" w:rsidRPr="007B1A4F" w:rsidRDefault="00B74899" w:rsidP="007B1A4F">
      <w:r>
        <w:t>Ansvarigt statsråd: Birgitta Ohlsson</w:t>
      </w:r>
    </w:p>
    <w:p w:rsidR="00B74899" w:rsidRDefault="00B74899">
      <w:pPr>
        <w:pStyle w:val="RKnormal"/>
        <w:tabs>
          <w:tab w:val="clear" w:pos="1843"/>
          <w:tab w:val="left" w:pos="0"/>
        </w:tabs>
        <w:ind w:left="0"/>
      </w:pPr>
    </w:p>
    <w:p w:rsidR="00B74899" w:rsidRPr="007B1A4F" w:rsidRDefault="00B74899" w:rsidP="007B1A4F">
      <w:r>
        <w:t>Godkänd av Coreper II den 18 september 2013</w:t>
      </w:r>
    </w:p>
    <w:p w:rsidR="00B74899" w:rsidRDefault="00B74899">
      <w:pPr>
        <w:pStyle w:val="RKnormal"/>
        <w:tabs>
          <w:tab w:val="clear" w:pos="1843"/>
          <w:tab w:val="left" w:pos="0"/>
        </w:tabs>
        <w:ind w:left="0"/>
      </w:pPr>
    </w:p>
    <w:p w:rsidR="00B74899" w:rsidRDefault="00B74899" w:rsidP="007A03DF">
      <w:r>
        <w:t xml:space="preserve">Föranleder ingen annotering. </w:t>
      </w:r>
    </w:p>
    <w:p w:rsidR="00B74899" w:rsidRDefault="00B74899" w:rsidP="007A03DF">
      <w:pPr>
        <w:pStyle w:val="Heading2"/>
      </w:pPr>
      <w:bookmarkStart w:id="81" w:name="_Toc367353040"/>
      <w:r>
        <w:t>25. Committeeof the Regions= Council Decision appointingthreeCzechmembers and twoCzechalternatemembersof the Committeeof the Regions</w:t>
      </w:r>
      <w:bookmarkEnd w:id="81"/>
    </w:p>
    <w:p w:rsidR="00B74899" w:rsidRPr="007B1A4F" w:rsidRDefault="00B74899" w:rsidP="007B1A4F">
      <w:r>
        <w:t>13559/13, 13558/13</w:t>
      </w:r>
    </w:p>
    <w:p w:rsidR="00B74899" w:rsidRDefault="00B74899">
      <w:pPr>
        <w:pStyle w:val="RKnormal"/>
        <w:tabs>
          <w:tab w:val="clear" w:pos="1843"/>
          <w:tab w:val="left" w:pos="0"/>
        </w:tabs>
        <w:ind w:left="0"/>
      </w:pPr>
    </w:p>
    <w:p w:rsidR="00B74899" w:rsidRPr="007B1A4F" w:rsidRDefault="00B74899" w:rsidP="007B1A4F">
      <w:r>
        <w:t>Ansvarigt departement: Finansdepartementet</w:t>
      </w:r>
    </w:p>
    <w:p w:rsidR="00B74899" w:rsidRDefault="00B74899">
      <w:pPr>
        <w:pStyle w:val="RKnormal"/>
        <w:tabs>
          <w:tab w:val="clear" w:pos="1843"/>
          <w:tab w:val="left" w:pos="0"/>
        </w:tabs>
        <w:ind w:left="0"/>
      </w:pPr>
    </w:p>
    <w:p w:rsidR="00B74899" w:rsidRPr="007B1A4F" w:rsidRDefault="00B74899" w:rsidP="007B1A4F">
      <w:r>
        <w:t>Ansvarigt statsråd: Peter Norman</w:t>
      </w:r>
    </w:p>
    <w:p w:rsidR="00B74899" w:rsidRDefault="00B74899">
      <w:pPr>
        <w:pStyle w:val="RKnormal"/>
        <w:tabs>
          <w:tab w:val="clear" w:pos="1843"/>
          <w:tab w:val="left" w:pos="0"/>
        </w:tabs>
        <w:ind w:left="0"/>
      </w:pPr>
    </w:p>
    <w:p w:rsidR="00B74899" w:rsidRPr="007B1A4F" w:rsidRDefault="00B74899" w:rsidP="007B1A4F">
      <w:r>
        <w:t>Godkänd av Coreper II den 18 september 2013</w:t>
      </w:r>
    </w:p>
    <w:p w:rsidR="00B74899" w:rsidRDefault="00B74899">
      <w:pPr>
        <w:pStyle w:val="RKnormal"/>
        <w:tabs>
          <w:tab w:val="clear" w:pos="1843"/>
          <w:tab w:val="left" w:pos="0"/>
        </w:tabs>
        <w:ind w:left="0"/>
      </w:pPr>
    </w:p>
    <w:p w:rsidR="00B74899" w:rsidRPr="0082719C" w:rsidRDefault="00B74899" w:rsidP="007A03DF">
      <w:r w:rsidRPr="0082719C">
        <w:t xml:space="preserve">Föranleder ingen annotering. </w:t>
      </w:r>
    </w:p>
    <w:p w:rsidR="00B74899" w:rsidRPr="0082719C" w:rsidRDefault="00B74899" w:rsidP="007A03DF">
      <w:pPr>
        <w:pStyle w:val="Heading2"/>
      </w:pPr>
      <w:bookmarkStart w:id="82" w:name="_Toc367353041"/>
      <w:r w:rsidRPr="0082719C">
        <w:t>26. Transparency - Public access todocuments= Re-examination ofconfirmatoryapplication No 4/c/01/13 made by Mr Samuli Miettinen</w:t>
      </w:r>
      <w:bookmarkEnd w:id="82"/>
    </w:p>
    <w:p w:rsidR="00B74899" w:rsidRPr="0082719C" w:rsidRDefault="00B74899" w:rsidP="007B1A4F">
      <w:r w:rsidRPr="0082719C">
        <w:t>13334/13</w:t>
      </w:r>
    </w:p>
    <w:p w:rsidR="00B74899" w:rsidRPr="0082719C" w:rsidRDefault="00B74899">
      <w:pPr>
        <w:pStyle w:val="RKnormal"/>
        <w:tabs>
          <w:tab w:val="clear" w:pos="1843"/>
          <w:tab w:val="left" w:pos="0"/>
        </w:tabs>
        <w:ind w:left="0"/>
      </w:pPr>
    </w:p>
    <w:p w:rsidR="00B74899" w:rsidRPr="0082719C" w:rsidRDefault="00B74899" w:rsidP="007B1A4F">
      <w:r w:rsidRPr="0082719C">
        <w:t>Ansvarigt departement: Justitiedepartementet</w:t>
      </w:r>
    </w:p>
    <w:p w:rsidR="00B74899" w:rsidRPr="0082719C" w:rsidRDefault="00B74899">
      <w:pPr>
        <w:pStyle w:val="RKnormal"/>
        <w:tabs>
          <w:tab w:val="clear" w:pos="1843"/>
          <w:tab w:val="left" w:pos="0"/>
        </w:tabs>
        <w:ind w:left="0"/>
      </w:pPr>
    </w:p>
    <w:p w:rsidR="00B74899" w:rsidRPr="0082719C" w:rsidRDefault="00B74899" w:rsidP="007B1A4F">
      <w:r w:rsidRPr="0082719C">
        <w:t>Ansvarigt statsråd: Beatrice Ask</w:t>
      </w:r>
    </w:p>
    <w:p w:rsidR="00B74899" w:rsidRPr="0082719C" w:rsidRDefault="00B74899">
      <w:pPr>
        <w:pStyle w:val="RKnormal"/>
        <w:tabs>
          <w:tab w:val="clear" w:pos="1843"/>
          <w:tab w:val="left" w:pos="0"/>
        </w:tabs>
        <w:ind w:left="0"/>
      </w:pPr>
    </w:p>
    <w:p w:rsidR="00B74899" w:rsidRPr="0082719C" w:rsidRDefault="00B74899" w:rsidP="007A03DF">
      <w:r w:rsidRPr="0082719C">
        <w:t xml:space="preserve">Godkänd av Coreper II den 18 september 2013 </w:t>
      </w:r>
    </w:p>
    <w:p w:rsidR="00B74899" w:rsidRPr="0082719C" w:rsidRDefault="00B74899" w:rsidP="007A03DF"/>
    <w:p w:rsidR="00B74899" w:rsidRDefault="00B74899" w:rsidP="007A03DF">
      <w:r w:rsidRPr="0082719C">
        <w:t>Föranleder ingen annotering.</w:t>
      </w:r>
    </w:p>
    <w:p w:rsidR="00B74899" w:rsidRDefault="00B74899" w:rsidP="007A03DF">
      <w:pPr>
        <w:pStyle w:val="Heading2"/>
      </w:pPr>
      <w:bookmarkStart w:id="83" w:name="_Toc367353042"/>
      <w:r>
        <w:t>27. Council Decision on the securityrules for protecting EU classified information</w:t>
      </w:r>
      <w:bookmarkEnd w:id="83"/>
    </w:p>
    <w:p w:rsidR="00B74899" w:rsidRPr="007B1A4F" w:rsidRDefault="00B74899" w:rsidP="007B1A4F">
      <w:r>
        <w:t>12433/13, 9829/13</w:t>
      </w:r>
    </w:p>
    <w:p w:rsidR="00B74899" w:rsidRDefault="00B74899">
      <w:pPr>
        <w:pStyle w:val="RKnormal"/>
        <w:tabs>
          <w:tab w:val="clear" w:pos="1843"/>
          <w:tab w:val="left" w:pos="0"/>
        </w:tabs>
        <w:ind w:left="0"/>
      </w:pPr>
    </w:p>
    <w:p w:rsidR="00B74899" w:rsidRPr="007B1A4F" w:rsidRDefault="00B74899" w:rsidP="007B1A4F">
      <w:r>
        <w:t>Ansvarigt departement: Utrikesdepartementet</w:t>
      </w:r>
    </w:p>
    <w:p w:rsidR="00B74899" w:rsidRDefault="00B74899">
      <w:pPr>
        <w:pStyle w:val="RKnormal"/>
        <w:tabs>
          <w:tab w:val="clear" w:pos="1843"/>
          <w:tab w:val="left" w:pos="0"/>
        </w:tabs>
        <w:ind w:left="0"/>
      </w:pPr>
    </w:p>
    <w:p w:rsidR="00B74899" w:rsidRPr="007B1A4F" w:rsidRDefault="00B74899" w:rsidP="007B1A4F">
      <w:r>
        <w:t>Ansvarigt statsråd: Carl Bildt</w:t>
      </w:r>
    </w:p>
    <w:p w:rsidR="00B74899" w:rsidRDefault="00B74899">
      <w:pPr>
        <w:pStyle w:val="RKnormal"/>
        <w:tabs>
          <w:tab w:val="clear" w:pos="1843"/>
          <w:tab w:val="left" w:pos="0"/>
        </w:tabs>
        <w:ind w:left="0"/>
      </w:pPr>
    </w:p>
    <w:p w:rsidR="00B74899" w:rsidRPr="007B1A4F" w:rsidRDefault="00B74899" w:rsidP="007B1A4F">
      <w:r>
        <w:t>Godkänd av Coreper II den 18 september 2013</w:t>
      </w:r>
    </w:p>
    <w:p w:rsidR="00B74899" w:rsidRDefault="00B74899">
      <w:pPr>
        <w:pStyle w:val="RKnormal"/>
        <w:tabs>
          <w:tab w:val="clear" w:pos="1843"/>
          <w:tab w:val="left" w:pos="0"/>
        </w:tabs>
        <w:ind w:left="0"/>
      </w:pPr>
    </w:p>
    <w:p w:rsidR="00B74899" w:rsidRDefault="00B74899" w:rsidP="007B1A4F">
      <w:r>
        <w:t xml:space="preserve">Efter att rådet beslutade om nya säkerhetsbestämmelser våren 2011 har det uppstått behov av en teknisk, begränsad översyn av bestämmelserna bland annat till följd av att EEAS blivit fullt operativt, utbytet av säkerhetsskyddsklassificerad information mellan Rådet och Parlamentet har utvecklats och Kroatien blivit medlem i EU. De nya bestämmelserna innebär inga skärpta krav på skyddet av säkerhetsklassificerad EU-information. Inom området personalsäkerhet har det skett en del klargöranden vad gäller ansvars- och arbetsfördelningen mellan rådet och medlemsstaterna. Rådet föreslås nu anta det förslag om uppdatering av säkerhetsbestämmelserna som rådets säkerhetskommitté lagt fram. </w:t>
      </w:r>
    </w:p>
    <w:p w:rsidR="00B74899" w:rsidRDefault="00B74899" w:rsidP="007B1A4F">
      <w:r>
        <w:t xml:space="preserve">I samband med att säkerhetsbestämmelserna antogs 2011 förband sig rådet och kommissionen genom uttalanden som togs upp i rådets protokoll att skydda de säkerhetsskyddsklassificerade uppgifter institutionerna hanterar genom tillämpning av rådets säkerhetsbestämmelser eller i kommissionens fall genom att anta likvärdiga säkerhetsbestämmelser. Likalydande uttalande föreslås nu tas upp i protokollet vid samma möte som rådet antar de uppdaterade säkerhetsbestämmelserna. I de nu aktuella uttalandena inkluderas även EEAS. </w:t>
      </w:r>
    </w:p>
    <w:p w:rsidR="00B74899" w:rsidRDefault="00B74899" w:rsidP="007B1A4F"/>
    <w:p w:rsidR="00B74899" w:rsidRDefault="00B74899" w:rsidP="007B1A4F">
      <w:r>
        <w:t xml:space="preserve">Sammanfattningsvis uppmanas rådet dels att anta förslag om uppdaterade säkerhetsbestämmelser för skydd av säkerhetsskyddsklassificerade EU-uppgifter, dels att besluta att till protokollet ta uttalandena från rådet, kommissionen och EEAS samt besluta att dessa offentliggörs. </w:t>
      </w:r>
    </w:p>
    <w:p w:rsidR="00B74899" w:rsidRDefault="00B74899" w:rsidP="007A03DF">
      <w:pPr>
        <w:pStyle w:val="Heading2"/>
      </w:pPr>
      <w:bookmarkStart w:id="84" w:name="_Toc367353043"/>
      <w:r>
        <w:t>28. Administrative Arrangement between the Secretary-General of the Council and the Executive Director of ENISA on the exchangeofclassified information</w:t>
      </w:r>
      <w:bookmarkEnd w:id="84"/>
    </w:p>
    <w:p w:rsidR="00B74899" w:rsidRPr="007B1A4F" w:rsidRDefault="00B74899" w:rsidP="007B1A4F">
      <w:r>
        <w:t>12414/13</w:t>
      </w:r>
    </w:p>
    <w:p w:rsidR="00B74899" w:rsidRDefault="00B74899">
      <w:pPr>
        <w:pStyle w:val="RKnormal"/>
        <w:tabs>
          <w:tab w:val="clear" w:pos="1843"/>
          <w:tab w:val="left" w:pos="0"/>
        </w:tabs>
        <w:ind w:left="0"/>
      </w:pPr>
    </w:p>
    <w:p w:rsidR="00B74899" w:rsidRPr="007B1A4F" w:rsidRDefault="00B74899" w:rsidP="007B1A4F">
      <w:r>
        <w:t>Ansvarigt departement: Utrikesdepartementet</w:t>
      </w:r>
    </w:p>
    <w:p w:rsidR="00B74899" w:rsidRDefault="00B74899">
      <w:pPr>
        <w:pStyle w:val="RKnormal"/>
        <w:tabs>
          <w:tab w:val="clear" w:pos="1843"/>
          <w:tab w:val="left" w:pos="0"/>
        </w:tabs>
        <w:ind w:left="0"/>
      </w:pPr>
    </w:p>
    <w:p w:rsidR="00B74899" w:rsidRPr="007B1A4F" w:rsidRDefault="00B74899" w:rsidP="007B1A4F">
      <w:r>
        <w:t>Ansvarigt statsråd: Carl Bildt</w:t>
      </w:r>
    </w:p>
    <w:p w:rsidR="00B74899" w:rsidRDefault="00B74899">
      <w:pPr>
        <w:pStyle w:val="RKnormal"/>
        <w:tabs>
          <w:tab w:val="clear" w:pos="1843"/>
          <w:tab w:val="left" w:pos="0"/>
        </w:tabs>
        <w:ind w:left="0"/>
      </w:pPr>
    </w:p>
    <w:p w:rsidR="00B74899" w:rsidRPr="007B1A4F" w:rsidRDefault="00B74899" w:rsidP="007B1A4F">
      <w:r>
        <w:t>Godkänd av Coreper II den 18 september 2013</w:t>
      </w:r>
    </w:p>
    <w:p w:rsidR="00B74899" w:rsidRDefault="00B74899">
      <w:pPr>
        <w:pStyle w:val="RKnormal"/>
        <w:tabs>
          <w:tab w:val="clear" w:pos="1843"/>
          <w:tab w:val="left" w:pos="0"/>
        </w:tabs>
        <w:ind w:left="0"/>
      </w:pPr>
    </w:p>
    <w:p w:rsidR="00B74899" w:rsidRPr="007B1A4F" w:rsidRDefault="00B74899" w:rsidP="007B1A4F">
      <w:r>
        <w:t>Rådets säkerhetskommitté har funnit det önskvärt att rådets generalsekretariat ska kunna utbyta säkerhetsskyddsklassificerade uppgifter upp till och med nivån RESTREINT UE/EU RESTRICTED med EUs nät- och informationssäkerhetsmyndighet ENISA. I enlighet med rådets säkerhetsbestämmelser regleras säkerhetsskyddet för sådant informationsutbyte genom ett administrativt arrangemang vilket ingås genom skriftväxling. Rådet föreslås nu godkänna utkast till brev som rådets generalsekreterare därefter ska tillställaEnisas verkställande direktör. Regeringen avser att rösta för ett godkännande av brevet.</w:t>
      </w:r>
    </w:p>
    <w:p w:rsidR="00B74899" w:rsidRDefault="00B74899" w:rsidP="007A03DF">
      <w:pPr>
        <w:pStyle w:val="Heading2"/>
      </w:pPr>
      <w:bookmarkStart w:id="85" w:name="_Toc367353044"/>
      <w:r>
        <w:t>29. Reportto the European Council of the Council Decision toBelgium under Article 126(8) TFEU adopted by ECOFIN on 21 June 2013</w:t>
      </w:r>
      <w:bookmarkEnd w:id="85"/>
    </w:p>
    <w:p w:rsidR="00B74899" w:rsidRPr="007B1A4F" w:rsidRDefault="00B74899" w:rsidP="007B1A4F">
      <w:r>
        <w:t>13286/13, 10570/13</w:t>
      </w:r>
    </w:p>
    <w:p w:rsidR="00B74899" w:rsidRDefault="00B74899">
      <w:pPr>
        <w:pStyle w:val="RKnormal"/>
        <w:tabs>
          <w:tab w:val="clear" w:pos="1843"/>
          <w:tab w:val="left" w:pos="0"/>
        </w:tabs>
        <w:ind w:left="0"/>
      </w:pPr>
    </w:p>
    <w:p w:rsidR="00B74899" w:rsidRPr="007B1A4F" w:rsidRDefault="00B74899" w:rsidP="007B1A4F">
      <w:r>
        <w:t>Ansvarigt departement: Finansdepartementet</w:t>
      </w:r>
    </w:p>
    <w:p w:rsidR="00B74899" w:rsidRDefault="00B74899">
      <w:pPr>
        <w:pStyle w:val="RKnormal"/>
        <w:tabs>
          <w:tab w:val="clear" w:pos="1843"/>
          <w:tab w:val="left" w:pos="0"/>
        </w:tabs>
        <w:ind w:left="0"/>
      </w:pPr>
    </w:p>
    <w:p w:rsidR="00B74899" w:rsidRPr="007B1A4F" w:rsidRDefault="00B74899" w:rsidP="007B1A4F">
      <w:r>
        <w:t>Ansvarigt statsråd: Anders Borg</w:t>
      </w:r>
    </w:p>
    <w:p w:rsidR="00B74899" w:rsidRDefault="00B74899">
      <w:pPr>
        <w:pStyle w:val="RKnormal"/>
        <w:tabs>
          <w:tab w:val="clear" w:pos="1843"/>
          <w:tab w:val="left" w:pos="0"/>
        </w:tabs>
        <w:ind w:left="0"/>
      </w:pPr>
    </w:p>
    <w:p w:rsidR="00B74899" w:rsidRPr="007B1A4F" w:rsidRDefault="00B74899" w:rsidP="007B1A4F">
      <w:r>
        <w:t>Godkänd av Coreper II den 18 september 2013</w:t>
      </w:r>
    </w:p>
    <w:p w:rsidR="00B74899" w:rsidRDefault="00B74899">
      <w:pPr>
        <w:pStyle w:val="RKnormal"/>
        <w:tabs>
          <w:tab w:val="clear" w:pos="1843"/>
          <w:tab w:val="left" w:pos="0"/>
        </w:tabs>
        <w:ind w:left="0"/>
      </w:pPr>
    </w:p>
    <w:p w:rsidR="00B74899" w:rsidRDefault="00B74899" w:rsidP="007B1A4F">
      <w:r>
        <w:t xml:space="preserve">Avsikt med behandlingen i rådet: </w:t>
      </w:r>
    </w:p>
    <w:p w:rsidR="00B74899" w:rsidRDefault="00B74899" w:rsidP="007B1A4F">
      <w:r>
        <w:t xml:space="preserve">Rådet förslås rapportera ärendet till Europeiska rådet. </w:t>
      </w:r>
    </w:p>
    <w:p w:rsidR="00B74899" w:rsidRDefault="00B74899" w:rsidP="007B1A4F"/>
    <w:p w:rsidR="00B74899" w:rsidRDefault="00B74899" w:rsidP="007B1A4F">
      <w:r>
        <w:t xml:space="preserve">Hur regeringen ställer sig till den blivande A-punkten: </w:t>
      </w:r>
    </w:p>
    <w:p w:rsidR="00B74899" w:rsidRDefault="00B74899" w:rsidP="007B1A4F">
      <w:r>
        <w:t xml:space="preserve">I beslut om Belgiens underskottsförfarande har endast euroländerna rösträtt. </w:t>
      </w:r>
    </w:p>
    <w:p w:rsidR="00B74899" w:rsidRDefault="00B74899" w:rsidP="007B1A4F"/>
    <w:p w:rsidR="00B74899" w:rsidRDefault="00B74899" w:rsidP="007B1A4F">
      <w:r>
        <w:t xml:space="preserve">Bakgrund: </w:t>
      </w:r>
    </w:p>
    <w:p w:rsidR="00B74899" w:rsidRDefault="00B74899" w:rsidP="007B1A4F">
      <w:r>
        <w:t>Inom ramen för stabilitets- och tillväxtpakten beslutade rådet i den 2 december 2009 att förelägga Belgien att inom en fastställd tidsfrist vidta nödvändiga åtgärder för komma till rätta med det alltför stora underskottet. Tidsfristen för korrigering av det alltför stora underskottet fastställdes till 2012.</w:t>
      </w:r>
    </w:p>
    <w:p w:rsidR="00B74899" w:rsidRDefault="00B74899" w:rsidP="007B1A4F"/>
    <w:p w:rsidR="00B74899" w:rsidRDefault="00B74899" w:rsidP="007B1A4F">
      <w:r>
        <w:t xml:space="preserve">På kommissionens rekommendation fastslog rådet den 21 juni 2013, i enlighet med artikel 126.8 i EUF-fördraget, att Belgien inte hade vidtagit effektiva åtgärder för att minska budgetunderskottet i enlighet med rådets rekommendation från december 2009.  </w:t>
      </w:r>
    </w:p>
    <w:p w:rsidR="00B74899" w:rsidRDefault="00B74899" w:rsidP="007B1A4F"/>
    <w:p w:rsidR="00B74899" w:rsidRDefault="00B74899" w:rsidP="007A03DF">
      <w:r>
        <w:t xml:space="preserve">I enlighet med artikel 126.8 ska rådet, om det finner att den berörda medlemsstaten har underlåtit att vidta effektiva åtgärder, rapportera detta till Europeiska rådet.  </w:t>
      </w:r>
    </w:p>
    <w:p w:rsidR="00B74899" w:rsidRDefault="00B74899" w:rsidP="007A03DF">
      <w:pPr>
        <w:pStyle w:val="Heading2"/>
      </w:pPr>
      <w:bookmarkStart w:id="86" w:name="_Toc367353045"/>
      <w:r>
        <w:t>30. Proposal for a Regulationof the EuropeanParliament and of the Council amendingRegulation (EC) No 1082/2006 of the EuropeanParliament and of the Council of 5 July 2006 on a Europeangroupingof territorial cooperation (EGTC) as regards the clarification, simplification and improvementof the establishment and implementation ofsuchgroupings [Firstreading] = Approvalof the final compromise text</w:t>
      </w:r>
      <w:bookmarkEnd w:id="86"/>
    </w:p>
    <w:p w:rsidR="00B74899" w:rsidRPr="007B1A4F" w:rsidRDefault="00B74899" w:rsidP="007B1A4F">
      <w:r>
        <w:t>11944/13</w:t>
      </w:r>
    </w:p>
    <w:p w:rsidR="00B74899" w:rsidRDefault="00B74899">
      <w:pPr>
        <w:pStyle w:val="RKnormal"/>
        <w:tabs>
          <w:tab w:val="clear" w:pos="1843"/>
          <w:tab w:val="left" w:pos="0"/>
        </w:tabs>
        <w:ind w:left="0"/>
      </w:pPr>
    </w:p>
    <w:p w:rsidR="00B74899" w:rsidRPr="007B1A4F" w:rsidRDefault="00B74899" w:rsidP="007B1A4F">
      <w:r>
        <w:t>Ansvarigt departement: Näringsdepartementet</w:t>
      </w:r>
    </w:p>
    <w:p w:rsidR="00B74899" w:rsidRDefault="00B74899">
      <w:pPr>
        <w:pStyle w:val="RKnormal"/>
        <w:tabs>
          <w:tab w:val="clear" w:pos="1843"/>
          <w:tab w:val="left" w:pos="0"/>
        </w:tabs>
        <w:ind w:left="0"/>
      </w:pPr>
    </w:p>
    <w:p w:rsidR="00B74899" w:rsidRPr="007B1A4F" w:rsidRDefault="00B74899" w:rsidP="007B1A4F">
      <w:r>
        <w:t>Ansvarigt statsråd: Annie Lööf</w:t>
      </w:r>
    </w:p>
    <w:p w:rsidR="00B74899" w:rsidRDefault="00B74899">
      <w:pPr>
        <w:pStyle w:val="RKnormal"/>
        <w:tabs>
          <w:tab w:val="clear" w:pos="1843"/>
          <w:tab w:val="left" w:pos="0"/>
        </w:tabs>
        <w:ind w:left="0"/>
      </w:pPr>
    </w:p>
    <w:p w:rsidR="00B74899" w:rsidRPr="007B1A4F" w:rsidRDefault="00B74899" w:rsidP="007B1A4F">
      <w:r>
        <w:t>Godkänd av Coreper II den 18 september 2013</w:t>
      </w:r>
    </w:p>
    <w:p w:rsidR="00B74899" w:rsidRDefault="00B74899">
      <w:pPr>
        <w:pStyle w:val="RKnormal"/>
        <w:tabs>
          <w:tab w:val="clear" w:pos="1843"/>
          <w:tab w:val="left" w:pos="0"/>
        </w:tabs>
        <w:ind w:left="0"/>
      </w:pPr>
    </w:p>
    <w:p w:rsidR="00B74899" w:rsidRDefault="00B74899" w:rsidP="007B1A4F">
      <w:r>
        <w:t>Avsikt med behandlingen i rådet:</w:t>
      </w:r>
    </w:p>
    <w:p w:rsidR="00B74899" w:rsidRDefault="00B74899" w:rsidP="007B1A4F">
      <w:r>
        <w:t>Rådet föreslås slutligt godkänna en kompromisstext.</w:t>
      </w:r>
    </w:p>
    <w:p w:rsidR="00B74899" w:rsidRDefault="00B74899" w:rsidP="007B1A4F"/>
    <w:p w:rsidR="00B74899" w:rsidRDefault="00B74899" w:rsidP="007B1A4F">
      <w:r>
        <w:t>Hur regeringen ställer sig till den blivande a-punkten:</w:t>
      </w:r>
    </w:p>
    <w:p w:rsidR="00B74899" w:rsidRDefault="00B74899" w:rsidP="007B1A4F">
      <w:r>
        <w:t>Regeringen stödjer förslaget.</w:t>
      </w:r>
    </w:p>
    <w:p w:rsidR="00B74899" w:rsidRDefault="00B74899" w:rsidP="007B1A4F"/>
    <w:p w:rsidR="00B74899" w:rsidRDefault="00B74899" w:rsidP="007B1A4F">
      <w:r>
        <w:t>Bakgrund:</w:t>
      </w:r>
    </w:p>
    <w:p w:rsidR="00B74899" w:rsidRDefault="00B74899" w:rsidP="007B1A4F">
      <w:r>
        <w:t>Det är ingen ny förordning utan en ändring av förordningen som beslutades 2006.</w:t>
      </w:r>
    </w:p>
    <w:p w:rsidR="00B74899" w:rsidRDefault="00B74899" w:rsidP="007B1A4F"/>
    <w:p w:rsidR="00B74899" w:rsidRDefault="00B74899" w:rsidP="007B1A4F">
      <w:r>
        <w:t>En gruppering är en juridisk person för territoriellt samarbete inom EU. En gruppering får inte utföra uppgifter som innefattar myndighetsutövning eller åligganden som syftar till att tillvarata statens eller andra offentliga myndigheters allmänna intressen, exempelvis polisiära och föreskrivande befogenheter, rättsväsen och utrikespolitik.</w:t>
      </w:r>
    </w:p>
    <w:p w:rsidR="00B74899" w:rsidRDefault="00B74899" w:rsidP="007B1A4F"/>
    <w:p w:rsidR="00B74899" w:rsidRDefault="00B74899" w:rsidP="007B1A4F">
      <w:r>
        <w:t>KOManger tre nyckelord för att beskriva ändringarna:</w:t>
      </w:r>
    </w:p>
    <w:p w:rsidR="00B74899" w:rsidRDefault="00B74899" w:rsidP="007B1A4F"/>
    <w:p w:rsidR="00B74899" w:rsidRDefault="00B74899" w:rsidP="007B1A4F">
      <w:r>
        <w:t>•</w:t>
      </w:r>
      <w:r>
        <w:tab/>
        <w:t>Kontinuitet: den grundläggande karaktären ändras inte, och befintliga EGTS behöver inte ändras</w:t>
      </w:r>
    </w:p>
    <w:p w:rsidR="00B74899" w:rsidRDefault="00B74899" w:rsidP="007B1A4F">
      <w:r>
        <w:t>•</w:t>
      </w:r>
      <w:r>
        <w:tab/>
        <w:t>Klarhet: beakta Lissabonfördraget, förenkla och förtydliga där det funnits oklarheter samt bättre information kring bildandet av EGTS</w:t>
      </w:r>
    </w:p>
    <w:p w:rsidR="00B74899" w:rsidRDefault="00B74899" w:rsidP="007A03DF">
      <w:r>
        <w:t>•</w:t>
      </w:r>
      <w:r>
        <w:tab/>
        <w:t xml:space="preserve">Flexibilitet: öppnas upp för EGTS för territoriellt samarbete oavsett om regionalfondsfinansiering eller inte samt tillägg av legal bas för medverkan av tredje land. </w:t>
      </w:r>
    </w:p>
    <w:p w:rsidR="00B74899" w:rsidRDefault="00B74899" w:rsidP="007A03DF">
      <w:pPr>
        <w:pStyle w:val="Heading2"/>
      </w:pPr>
      <w:bookmarkStart w:id="87" w:name="_Toc367353046"/>
      <w:r>
        <w:t>31. Proposal for transfer ofappropriations No DEC 20/2013 withinSection III - Commission - of the general budget for 2013</w:t>
      </w:r>
      <w:bookmarkEnd w:id="87"/>
    </w:p>
    <w:p w:rsidR="00B74899" w:rsidRPr="007B1A4F" w:rsidRDefault="00B74899" w:rsidP="007B1A4F">
      <w:r>
        <w:t>13544/13</w:t>
      </w:r>
    </w:p>
    <w:p w:rsidR="00B74899" w:rsidRDefault="00B74899">
      <w:pPr>
        <w:pStyle w:val="RKnormal"/>
        <w:tabs>
          <w:tab w:val="clear" w:pos="1843"/>
          <w:tab w:val="left" w:pos="0"/>
        </w:tabs>
        <w:ind w:left="0"/>
      </w:pPr>
    </w:p>
    <w:p w:rsidR="00B74899" w:rsidRPr="007B1A4F" w:rsidRDefault="00B74899" w:rsidP="007B1A4F">
      <w:r>
        <w:t>Ansvarigt departement: Finansdepartementet</w:t>
      </w:r>
    </w:p>
    <w:p w:rsidR="00B74899" w:rsidRDefault="00B74899">
      <w:pPr>
        <w:pStyle w:val="RKnormal"/>
        <w:tabs>
          <w:tab w:val="clear" w:pos="1843"/>
          <w:tab w:val="left" w:pos="0"/>
        </w:tabs>
        <w:ind w:left="0"/>
      </w:pPr>
    </w:p>
    <w:p w:rsidR="00B74899" w:rsidRPr="007B1A4F" w:rsidRDefault="00B74899" w:rsidP="007B1A4F">
      <w:r>
        <w:t>Ansvarigt statsråd: Anders Borg</w:t>
      </w:r>
    </w:p>
    <w:p w:rsidR="00B74899" w:rsidRDefault="00B74899">
      <w:pPr>
        <w:pStyle w:val="RKnormal"/>
        <w:tabs>
          <w:tab w:val="clear" w:pos="1843"/>
          <w:tab w:val="left" w:pos="0"/>
        </w:tabs>
        <w:ind w:left="0"/>
      </w:pPr>
    </w:p>
    <w:p w:rsidR="00B74899" w:rsidRPr="007B1A4F" w:rsidRDefault="00B74899" w:rsidP="007B1A4F">
      <w:r>
        <w:t>Godkänd av Coreper II den 18 september 2013</w:t>
      </w:r>
    </w:p>
    <w:p w:rsidR="00B74899" w:rsidRDefault="00B74899">
      <w:pPr>
        <w:pStyle w:val="RKnormal"/>
        <w:tabs>
          <w:tab w:val="clear" w:pos="1843"/>
          <w:tab w:val="left" w:pos="0"/>
        </w:tabs>
        <w:ind w:left="0"/>
      </w:pPr>
    </w:p>
    <w:p w:rsidR="00B74899" w:rsidRDefault="00B74899" w:rsidP="007B1A4F">
      <w:r>
        <w:t xml:space="preserve">Avsikt med behandlingen i rådet: </w:t>
      </w:r>
    </w:p>
    <w:p w:rsidR="00B74899" w:rsidRDefault="00B74899" w:rsidP="007B1A4F">
      <w:r>
        <w:t>Rådet föreslås anta beslutet om överföring.</w:t>
      </w:r>
    </w:p>
    <w:p w:rsidR="00B74899" w:rsidRDefault="00B74899" w:rsidP="007B1A4F"/>
    <w:p w:rsidR="00B74899" w:rsidRDefault="00B74899" w:rsidP="007B1A4F">
      <w:r>
        <w:t xml:space="preserve">Hur regeringen ställer sig till den blivande A-punkten: </w:t>
      </w:r>
    </w:p>
    <w:p w:rsidR="00B74899" w:rsidRDefault="00B74899" w:rsidP="007B1A4F">
      <w:r>
        <w:t>Regeringen ställer sig bakom beslutet till överföringen.</w:t>
      </w:r>
    </w:p>
    <w:p w:rsidR="00B74899" w:rsidRDefault="00B74899" w:rsidP="007B1A4F"/>
    <w:p w:rsidR="00B74899" w:rsidRDefault="00B74899" w:rsidP="007B1A4F">
      <w:r>
        <w:t xml:space="preserve">Bakgrund: </w:t>
      </w:r>
    </w:p>
    <w:p w:rsidR="00B74899" w:rsidRDefault="00B74899" w:rsidP="007B1A4F">
      <w:r>
        <w:t xml:space="preserve">Överföringen avser de åtagande- och betalningsanslag som för närvarande ingår som reserv för differentierade anslag (budgetlinje 40 02 41) inom rubrik 3a och utgör finansieringen för delar av Schengen-samarbetet. </w:t>
      </w:r>
    </w:p>
    <w:p w:rsidR="00B74899" w:rsidRDefault="00B74899" w:rsidP="007B1A4F"/>
    <w:p w:rsidR="00B74899" w:rsidRDefault="00B74899" w:rsidP="007B1A4F">
      <w:r>
        <w:t>Förslaget innebär att sammanlagt 12 750 000 euro i åtagandeanslag och 7 500 000 euro i betalningsanslag överförs från reserven till budgetlinjen för Schengen-informationssystemet SIS II (budgetlinje 18 02 04).</w:t>
      </w:r>
    </w:p>
    <w:p w:rsidR="00B74899" w:rsidRDefault="00B74899" w:rsidP="007B1A4F"/>
    <w:p w:rsidR="00B74899" w:rsidRDefault="00B74899" w:rsidP="007A03DF">
      <w:r>
        <w:t xml:space="preserve">Kommissionen anser att villkoret för överföring från reserven rörande underhåll av stora IT-system (konkreta uppgifter till budgetmyndigheten om innehållet i inbjudan att lämna anbud och detaljerade kontrakt för underhåll av Schengens informationssystem) är uppfylld i och med sin skrivelse till ordföranden för Europaparlamentet från den 17 juli 2013. </w:t>
      </w:r>
    </w:p>
    <w:p w:rsidR="00B74899" w:rsidRDefault="00B74899" w:rsidP="007A03DF">
      <w:pPr>
        <w:pStyle w:val="Heading2"/>
      </w:pPr>
      <w:bookmarkStart w:id="88" w:name="_Toc367353047"/>
      <w:r>
        <w:t>32. Proposal for transfer ofappropriations No DEC 23/2013 withinSection III - Commission - of the general budget for 2013</w:t>
      </w:r>
      <w:bookmarkEnd w:id="88"/>
    </w:p>
    <w:p w:rsidR="00B74899" w:rsidRPr="007B1A4F" w:rsidRDefault="00B74899" w:rsidP="007B1A4F">
      <w:r>
        <w:t>13301/13</w:t>
      </w:r>
    </w:p>
    <w:p w:rsidR="00B74899" w:rsidRDefault="00B74899">
      <w:pPr>
        <w:pStyle w:val="RKnormal"/>
        <w:tabs>
          <w:tab w:val="clear" w:pos="1843"/>
          <w:tab w:val="left" w:pos="0"/>
        </w:tabs>
        <w:ind w:left="0"/>
      </w:pPr>
    </w:p>
    <w:p w:rsidR="00B74899" w:rsidRPr="007B1A4F" w:rsidRDefault="00B74899" w:rsidP="007B1A4F">
      <w:r>
        <w:t>Ansvarigt departement: Finansdepartementet</w:t>
      </w:r>
    </w:p>
    <w:p w:rsidR="00B74899" w:rsidRDefault="00B74899">
      <w:pPr>
        <w:pStyle w:val="RKnormal"/>
        <w:tabs>
          <w:tab w:val="clear" w:pos="1843"/>
          <w:tab w:val="left" w:pos="0"/>
        </w:tabs>
        <w:ind w:left="0"/>
      </w:pPr>
    </w:p>
    <w:p w:rsidR="00B74899" w:rsidRPr="007B1A4F" w:rsidRDefault="00B74899" w:rsidP="007B1A4F">
      <w:r>
        <w:t>Ansvarigt statsråd: Anders Borg</w:t>
      </w:r>
    </w:p>
    <w:p w:rsidR="00B74899" w:rsidRDefault="00B74899">
      <w:pPr>
        <w:pStyle w:val="RKnormal"/>
        <w:tabs>
          <w:tab w:val="clear" w:pos="1843"/>
          <w:tab w:val="left" w:pos="0"/>
        </w:tabs>
        <w:ind w:left="0"/>
      </w:pPr>
    </w:p>
    <w:p w:rsidR="00B74899" w:rsidRPr="007B1A4F" w:rsidRDefault="00B74899" w:rsidP="007B1A4F">
      <w:r>
        <w:t>Godkänd av Coreper II den 18 september 2013</w:t>
      </w:r>
    </w:p>
    <w:p w:rsidR="00B74899" w:rsidRDefault="00B74899">
      <w:pPr>
        <w:pStyle w:val="RKnormal"/>
        <w:tabs>
          <w:tab w:val="clear" w:pos="1843"/>
          <w:tab w:val="left" w:pos="0"/>
        </w:tabs>
        <w:ind w:left="0"/>
      </w:pPr>
    </w:p>
    <w:p w:rsidR="00B74899" w:rsidRDefault="00B74899" w:rsidP="007B1A4F">
      <w:r>
        <w:t xml:space="preserve">Avsikt med behandlingen i rådet: </w:t>
      </w:r>
    </w:p>
    <w:p w:rsidR="00B74899" w:rsidRDefault="00B74899" w:rsidP="007B1A4F">
      <w:r>
        <w:t xml:space="preserve">Rådet föreslås anta överföringen. </w:t>
      </w:r>
    </w:p>
    <w:p w:rsidR="00B74899" w:rsidRDefault="00B74899" w:rsidP="007B1A4F"/>
    <w:p w:rsidR="00B74899" w:rsidRDefault="00B74899" w:rsidP="007B1A4F">
      <w:r>
        <w:t xml:space="preserve">Hur regeringen ställer sig till den blivande A-punkten: </w:t>
      </w:r>
    </w:p>
    <w:p w:rsidR="00B74899" w:rsidRDefault="00B74899" w:rsidP="007B1A4F">
      <w:r>
        <w:t>Regeringen avser rösta ja till överföringen.</w:t>
      </w:r>
    </w:p>
    <w:p w:rsidR="00B74899" w:rsidRDefault="00B74899" w:rsidP="007B1A4F"/>
    <w:p w:rsidR="00B74899" w:rsidRDefault="00B74899" w:rsidP="007B1A4F">
      <w:r>
        <w:t xml:space="preserve">Bakgrund: </w:t>
      </w:r>
    </w:p>
    <w:p w:rsidR="00B74899" w:rsidRDefault="00B74899" w:rsidP="007B1A4F">
      <w:r>
        <w:t xml:space="preserve">Efter det att förhandlingarna med Gabon slutförts paraferades ett nytt protokoll om samarbete på fiskeområdet den 24 april 2013. Den 27 juni 2013 antog kommissionen de förslag till lagstiftning som blev resultatet av förhandlingarna. </w:t>
      </w:r>
    </w:p>
    <w:p w:rsidR="00B74899" w:rsidRDefault="00B74899" w:rsidP="007B1A4F"/>
    <w:p w:rsidR="00B74899" w:rsidRDefault="00B74899" w:rsidP="007A03DF">
      <w:r>
        <w:t xml:space="preserve">Beloppen bör därför genom överföringen göras tillgängliga så att de åtaganden och betalningar som följer av de ovan nämnda rättsliga grunderna kan genomföras. </w:t>
      </w:r>
    </w:p>
    <w:p w:rsidR="00B74899" w:rsidRDefault="00B74899" w:rsidP="007A03DF">
      <w:pPr>
        <w:pStyle w:val="Heading2"/>
      </w:pPr>
      <w:bookmarkStart w:id="89" w:name="_Toc367353048"/>
      <w:r>
        <w:t>33. Proposal for transfer ofappropriations No DEC 24/2013 withinSection III - Commission - of the general budget for 2013</w:t>
      </w:r>
      <w:bookmarkEnd w:id="89"/>
    </w:p>
    <w:p w:rsidR="00B74899" w:rsidRPr="007B1A4F" w:rsidRDefault="00B74899" w:rsidP="007B1A4F">
      <w:r>
        <w:t>13596/13</w:t>
      </w:r>
    </w:p>
    <w:p w:rsidR="00B74899" w:rsidRDefault="00B74899">
      <w:pPr>
        <w:pStyle w:val="RKnormal"/>
        <w:tabs>
          <w:tab w:val="clear" w:pos="1843"/>
          <w:tab w:val="left" w:pos="0"/>
        </w:tabs>
        <w:ind w:left="0"/>
      </w:pPr>
    </w:p>
    <w:p w:rsidR="00B74899" w:rsidRPr="007B1A4F" w:rsidRDefault="00B74899" w:rsidP="007B1A4F">
      <w:r>
        <w:t>Ansvarigt departement: Finansdepartementet</w:t>
      </w:r>
    </w:p>
    <w:p w:rsidR="00B74899" w:rsidRDefault="00B74899">
      <w:pPr>
        <w:pStyle w:val="RKnormal"/>
        <w:tabs>
          <w:tab w:val="clear" w:pos="1843"/>
          <w:tab w:val="left" w:pos="0"/>
        </w:tabs>
        <w:ind w:left="0"/>
      </w:pPr>
    </w:p>
    <w:p w:rsidR="00B74899" w:rsidRPr="007B1A4F" w:rsidRDefault="00B74899" w:rsidP="007B1A4F">
      <w:r>
        <w:t>Ansvarigt statsråd: Anders Borg</w:t>
      </w:r>
    </w:p>
    <w:p w:rsidR="00B74899" w:rsidRDefault="00B74899">
      <w:pPr>
        <w:pStyle w:val="RKnormal"/>
        <w:tabs>
          <w:tab w:val="clear" w:pos="1843"/>
          <w:tab w:val="left" w:pos="0"/>
        </w:tabs>
        <w:ind w:left="0"/>
      </w:pPr>
    </w:p>
    <w:p w:rsidR="00B74899" w:rsidRPr="007B1A4F" w:rsidRDefault="00B74899" w:rsidP="007B1A4F">
      <w:r>
        <w:t>Godkänd av Coreper II den 18 september 2013</w:t>
      </w:r>
    </w:p>
    <w:p w:rsidR="00B74899" w:rsidRDefault="00B74899">
      <w:pPr>
        <w:pStyle w:val="RKnormal"/>
        <w:tabs>
          <w:tab w:val="clear" w:pos="1843"/>
          <w:tab w:val="left" w:pos="0"/>
        </w:tabs>
        <w:ind w:left="0"/>
      </w:pPr>
    </w:p>
    <w:p w:rsidR="00B74899" w:rsidRDefault="00B74899" w:rsidP="007B1A4F">
      <w:r>
        <w:t xml:space="preserve">Avsikt med behandlingen i rådet: </w:t>
      </w:r>
    </w:p>
    <w:p w:rsidR="00B74899" w:rsidRDefault="00B74899" w:rsidP="007B1A4F">
      <w:r>
        <w:t>Rådet föreslås anta beslutet om överföring.</w:t>
      </w:r>
    </w:p>
    <w:p w:rsidR="00B74899" w:rsidRDefault="00B74899" w:rsidP="007B1A4F"/>
    <w:p w:rsidR="00B74899" w:rsidRDefault="00B74899" w:rsidP="007B1A4F">
      <w:r>
        <w:t xml:space="preserve">Hur regeringen ställer sig till den blivande A-punkten: </w:t>
      </w:r>
    </w:p>
    <w:p w:rsidR="00B74899" w:rsidRDefault="00B74899" w:rsidP="007B1A4F">
      <w:r>
        <w:t>Regeringen ställer sig bakom beslutet till överföringen.</w:t>
      </w:r>
    </w:p>
    <w:p w:rsidR="00B74899" w:rsidRDefault="00B74899" w:rsidP="007B1A4F"/>
    <w:p w:rsidR="00B74899" w:rsidRDefault="00B74899" w:rsidP="007B1A4F">
      <w:r>
        <w:t xml:space="preserve">Bakgrund: </w:t>
      </w:r>
    </w:p>
    <w:p w:rsidR="00B74899" w:rsidRDefault="00B74899" w:rsidP="007B1A4F">
      <w:r>
        <w:t xml:space="preserve">Överföringen på 1 500 000 euro tas från åtagande- och betalningsanslag som ingår som reserv för differentierade anslag (budgetlinje 40 02 41) och går till anslag 12 04 02 01 Europeiska bankmyndigheten (EBA).  </w:t>
      </w:r>
    </w:p>
    <w:p w:rsidR="00B74899" w:rsidRDefault="00B74899" w:rsidP="007B1A4F"/>
    <w:p w:rsidR="00B74899" w:rsidRDefault="00B74899" w:rsidP="007A03DF">
      <w:r>
        <w:t xml:space="preserve">Vid utarbetandet av 2013 års budget reserverade budgetmyndigheten ett belopp för EBA. Kommissionen har i en skrivelse till Europaparlamentet bifogat de upplysningar som krävs för att reserven ska frigöras. Motivering omfattar byggprojektet för kontorsutrymmen på kort sikt och EBA:s roll inom ramen för den gemensamma tillsynsmekanismen.   </w:t>
      </w:r>
    </w:p>
    <w:p w:rsidR="00B74899" w:rsidRDefault="00B74899" w:rsidP="007A03DF">
      <w:pPr>
        <w:pStyle w:val="Heading2"/>
      </w:pPr>
      <w:bookmarkStart w:id="90" w:name="_Toc367353049"/>
      <w:r>
        <w:t>34. Proposal for transfer ofappropriations No DEC 25/2013 withinSection III - Commission - of the general budget for 2013</w:t>
      </w:r>
      <w:bookmarkEnd w:id="90"/>
    </w:p>
    <w:p w:rsidR="00B74899" w:rsidRPr="007B1A4F" w:rsidRDefault="00B74899" w:rsidP="007B1A4F">
      <w:r>
        <w:t>13597/13</w:t>
      </w:r>
    </w:p>
    <w:p w:rsidR="00B74899" w:rsidRDefault="00B74899">
      <w:pPr>
        <w:pStyle w:val="RKnormal"/>
        <w:tabs>
          <w:tab w:val="clear" w:pos="1843"/>
          <w:tab w:val="left" w:pos="0"/>
        </w:tabs>
        <w:ind w:left="0"/>
      </w:pPr>
    </w:p>
    <w:p w:rsidR="00B74899" w:rsidRPr="007B1A4F" w:rsidRDefault="00B74899" w:rsidP="007B1A4F">
      <w:r>
        <w:t>Ansvarigt departement: Finansdepartementet</w:t>
      </w:r>
    </w:p>
    <w:p w:rsidR="00B74899" w:rsidRDefault="00B74899">
      <w:pPr>
        <w:pStyle w:val="RKnormal"/>
        <w:tabs>
          <w:tab w:val="clear" w:pos="1843"/>
          <w:tab w:val="left" w:pos="0"/>
        </w:tabs>
        <w:ind w:left="0"/>
      </w:pPr>
    </w:p>
    <w:p w:rsidR="00B74899" w:rsidRPr="007B1A4F" w:rsidRDefault="00B74899" w:rsidP="007B1A4F">
      <w:r>
        <w:t>Ansvarigt statsråd: Anders Borg</w:t>
      </w:r>
    </w:p>
    <w:p w:rsidR="00B74899" w:rsidRDefault="00B74899">
      <w:pPr>
        <w:pStyle w:val="RKnormal"/>
        <w:tabs>
          <w:tab w:val="clear" w:pos="1843"/>
          <w:tab w:val="left" w:pos="0"/>
        </w:tabs>
        <w:ind w:left="0"/>
      </w:pPr>
    </w:p>
    <w:p w:rsidR="00B74899" w:rsidRPr="007B1A4F" w:rsidRDefault="00B74899" w:rsidP="007B1A4F">
      <w:r>
        <w:t>Godkänd av Coreper II den 18 september 2013</w:t>
      </w:r>
    </w:p>
    <w:p w:rsidR="00B74899" w:rsidRDefault="00B74899">
      <w:pPr>
        <w:pStyle w:val="RKnormal"/>
        <w:tabs>
          <w:tab w:val="clear" w:pos="1843"/>
          <w:tab w:val="left" w:pos="0"/>
        </w:tabs>
        <w:ind w:left="0"/>
      </w:pPr>
    </w:p>
    <w:p w:rsidR="00B74899" w:rsidRDefault="00B74899" w:rsidP="007B1A4F">
      <w:r>
        <w:t xml:space="preserve">Avsikt med behandlingen i rådet: </w:t>
      </w:r>
    </w:p>
    <w:p w:rsidR="00B74899" w:rsidRDefault="00B74899" w:rsidP="007B1A4F">
      <w:r>
        <w:t>Rådet föreslås anta beslutet om överföring.</w:t>
      </w:r>
    </w:p>
    <w:p w:rsidR="00B74899" w:rsidRDefault="00B74899" w:rsidP="007B1A4F"/>
    <w:p w:rsidR="00B74899" w:rsidRDefault="00B74899" w:rsidP="007B1A4F">
      <w:r>
        <w:t xml:space="preserve">Hur regeringen ställer sig till den blivande A-punkten: </w:t>
      </w:r>
    </w:p>
    <w:p w:rsidR="00B74899" w:rsidRDefault="00B74899" w:rsidP="007B1A4F">
      <w:r>
        <w:t>Regeringen ställer sig bakom beslutet till överföringen.</w:t>
      </w:r>
    </w:p>
    <w:p w:rsidR="00B74899" w:rsidRDefault="00B74899" w:rsidP="007B1A4F"/>
    <w:p w:rsidR="00B74899" w:rsidRDefault="00B74899" w:rsidP="007B1A4F">
      <w:r>
        <w:t xml:space="preserve">Bakgrund: </w:t>
      </w:r>
    </w:p>
    <w:p w:rsidR="00B74899" w:rsidRDefault="00B74899" w:rsidP="007B1A4F">
      <w:r>
        <w:t xml:space="preserve">Överföringen avser de åtagande- och betalningsanslag som för närvarande ingår som reserv för differentierade anslag (budgetlinje 40 02 41) inom rubrik 3a. </w:t>
      </w:r>
    </w:p>
    <w:p w:rsidR="00B74899" w:rsidRDefault="00B74899" w:rsidP="007B1A4F"/>
    <w:p w:rsidR="00B74899" w:rsidRDefault="00B74899" w:rsidP="007B1A4F">
      <w:r>
        <w:t>Förslaget innebär att sammanlagt 1 500 000 euro i åtagandeanslag och 1 500 000 euro i betalningsanslag överförs från reserven till budgetlinjen för genomförande och utveckling av den inre marknaden (budgetlinje 12 02 01).</w:t>
      </w:r>
    </w:p>
    <w:p w:rsidR="00B74899" w:rsidRDefault="00B74899" w:rsidP="007B1A4F"/>
    <w:p w:rsidR="00B74899" w:rsidRDefault="00B74899" w:rsidP="007A03DF">
      <w:r>
        <w:t xml:space="preserve">Kommissionen anser att villkoren för en överföring från reserven rörande de undersökningar kommissionen avser genomföra (detaljerad förteckning över vilka undersökningar som avses, en beskrivning av metoden för att beräkna anslagen för varje undersökning och en förteckning över vilka formella kriterier som kommer att tillämpas för att välja ut undersökningarna) är uppfyllda i och med sin skrivelse till Alain Lamassoure från den 14 juni 2013. </w:t>
      </w:r>
    </w:p>
    <w:p w:rsidR="00B74899" w:rsidRDefault="00B74899">
      <w:pPr>
        <w:spacing w:line="240" w:lineRule="auto"/>
        <w:rPr>
          <w:rFonts w:ascii="Arial" w:hAnsi="Arial" w:cs="Arial"/>
          <w:b/>
          <w:i/>
          <w:iCs/>
          <w:kern w:val="28"/>
        </w:rPr>
      </w:pPr>
      <w:r>
        <w:br w:type="page"/>
      </w:r>
    </w:p>
    <w:p w:rsidR="00B74899" w:rsidRDefault="00B74899" w:rsidP="007A03DF">
      <w:pPr>
        <w:pStyle w:val="Heading2"/>
      </w:pPr>
      <w:bookmarkStart w:id="91" w:name="_Toc367353050"/>
      <w:r>
        <w:t>35. Recommendation for a Council Decision issuingdirectivesto the Commission for the negotiationof the proposedamendmentstoProtocols 1 and 2 to the Agreementbetween the United KingdomofGreat Britain and NorthernIreland, the European Atomic Energy Community and the International Atomic Energy Agency (IAEA) for the ApplicationofSafeguards in Connection with the Treaty for the Prohibition ofNuclearWeapons in Latin America and the Caribbean= Adoption</w:t>
      </w:r>
      <w:bookmarkEnd w:id="91"/>
    </w:p>
    <w:p w:rsidR="00B74899" w:rsidRPr="007B1A4F" w:rsidRDefault="00B74899" w:rsidP="007B1A4F">
      <w:r>
        <w:t>13520/13, 13523/13</w:t>
      </w:r>
    </w:p>
    <w:p w:rsidR="00B74899" w:rsidRDefault="00B74899">
      <w:pPr>
        <w:pStyle w:val="RKnormal"/>
        <w:tabs>
          <w:tab w:val="clear" w:pos="1843"/>
          <w:tab w:val="left" w:pos="0"/>
        </w:tabs>
        <w:ind w:left="0"/>
      </w:pPr>
    </w:p>
    <w:p w:rsidR="00B74899" w:rsidRPr="007B1A4F" w:rsidRDefault="00B74899" w:rsidP="007B1A4F">
      <w:r>
        <w:t>Ansvarigt departement: Miljödepartementet</w:t>
      </w:r>
    </w:p>
    <w:p w:rsidR="00B74899" w:rsidRDefault="00B74899">
      <w:pPr>
        <w:pStyle w:val="RKnormal"/>
        <w:tabs>
          <w:tab w:val="clear" w:pos="1843"/>
          <w:tab w:val="left" w:pos="0"/>
        </w:tabs>
        <w:ind w:left="0"/>
      </w:pPr>
    </w:p>
    <w:p w:rsidR="00B74899" w:rsidRPr="007B1A4F" w:rsidRDefault="00B74899" w:rsidP="007B1A4F">
      <w:r>
        <w:t>Ansvarigt statsråd: Lena Ek</w:t>
      </w:r>
    </w:p>
    <w:p w:rsidR="00B74899" w:rsidRDefault="00B74899">
      <w:pPr>
        <w:pStyle w:val="RKnormal"/>
        <w:tabs>
          <w:tab w:val="clear" w:pos="1843"/>
          <w:tab w:val="left" w:pos="0"/>
        </w:tabs>
        <w:ind w:left="0"/>
      </w:pPr>
    </w:p>
    <w:p w:rsidR="00B74899" w:rsidRPr="007B1A4F" w:rsidRDefault="00B74899" w:rsidP="007B1A4F">
      <w:r>
        <w:t>Tidigare behandling vid rådsmöte: Miljörådet</w:t>
      </w:r>
    </w:p>
    <w:p w:rsidR="00B74899" w:rsidRDefault="00B74899">
      <w:pPr>
        <w:pStyle w:val="RKnormal"/>
        <w:tabs>
          <w:tab w:val="clear" w:pos="1843"/>
          <w:tab w:val="left" w:pos="0"/>
        </w:tabs>
        <w:ind w:left="0"/>
      </w:pPr>
    </w:p>
    <w:p w:rsidR="00B74899" w:rsidRPr="007B1A4F" w:rsidRDefault="00B74899" w:rsidP="007B1A4F">
      <w:r>
        <w:t>Godkänd av Coreper II den 18 september 2013</w:t>
      </w:r>
    </w:p>
    <w:p w:rsidR="00B74899" w:rsidRDefault="00B74899">
      <w:pPr>
        <w:pStyle w:val="RKnormal"/>
        <w:tabs>
          <w:tab w:val="clear" w:pos="1843"/>
          <w:tab w:val="left" w:pos="0"/>
        </w:tabs>
        <w:ind w:left="0"/>
      </w:pPr>
    </w:p>
    <w:p w:rsidR="00B74899" w:rsidRDefault="00B74899" w:rsidP="007B1A4F">
      <w:r>
        <w:t>Avsikt med behandlingen i rådet:</w:t>
      </w:r>
    </w:p>
    <w:p w:rsidR="00B74899" w:rsidRDefault="00B74899" w:rsidP="007B1A4F">
      <w:r>
        <w:t>Rådet föreslås anta ett förhandlingsmandat för Kommissionen om att ändra protokoll 1 och 2 till avtalet mellan Förenade Kungadömet Storbritannien och Nordirland, Europeiska atomenergigemenskapen och Internationella atomenergiorganet om kärnämneskontroller inom ramen för fördraget om förbud mot kärnvapen i Latinamerika och Karibien.</w:t>
      </w:r>
    </w:p>
    <w:p w:rsidR="00B74899" w:rsidRDefault="00B74899" w:rsidP="007B1A4F"/>
    <w:p w:rsidR="00B74899" w:rsidRDefault="00B74899" w:rsidP="007B1A4F">
      <w:r>
        <w:t>Hur regeringen ställer sig till den blivande A-punkten:</w:t>
      </w:r>
    </w:p>
    <w:p w:rsidR="00B74899" w:rsidRDefault="00B74899" w:rsidP="007B1A4F">
      <w:r>
        <w:t xml:space="preserve">Regeringen avser rösta ja. </w:t>
      </w:r>
    </w:p>
    <w:p w:rsidR="00B74899" w:rsidRDefault="00B74899" w:rsidP="007B1A4F"/>
    <w:p w:rsidR="00B74899" w:rsidRDefault="00B74899" w:rsidP="007B1A4F">
      <w:r>
        <w:t>Bakgrund:</w:t>
      </w:r>
    </w:p>
    <w:p w:rsidR="00B74899" w:rsidRDefault="00B74899" w:rsidP="007A03DF">
      <w:r>
        <w:t xml:space="preserve">IAEA har gjort Europeiska atomenergigemenskapen och Förenade kungadömet uppmärksamma på det faktum att de två protokollen till avtalet om kärnämneskontroll i sin nuvarande form utgör en brist i IAEA:s kontrollsystem. IAEA har föreslagit att de två protokollen till avtalet om kärnämneskontroll ska ändras på grundval av en reviderad standardiserad text och med hänsyn tagen till ändrade kriterier. KOM, som företräder Euratom har förklarat sig villig att inleda de nödvändiga interna förfarandena i samarbete med Förenade kungadömet (den direkt berörda medlemsstaten), i syfte att anta och eventuellt slutföra de föreslagna ändringarna. KOMhar för detta ändamål lagt fram ett förslag till förhandlingsmandat. </w:t>
      </w:r>
    </w:p>
    <w:p w:rsidR="00B74899" w:rsidRDefault="00B74899" w:rsidP="007A03DF">
      <w:pPr>
        <w:pStyle w:val="Heading2"/>
      </w:pPr>
      <w:bookmarkStart w:id="92" w:name="_Toc367353051"/>
      <w:r>
        <w:t>36. Line totakeof the EU-Russia Senior Officials meeting on Justice and HomeAffairs</w:t>
      </w:r>
      <w:bookmarkEnd w:id="92"/>
    </w:p>
    <w:p w:rsidR="00B74899" w:rsidRPr="007B1A4F" w:rsidRDefault="00B74899" w:rsidP="007B1A4F">
      <w:r>
        <w:t>13618/13</w:t>
      </w:r>
    </w:p>
    <w:p w:rsidR="00B74899" w:rsidRDefault="00B74899">
      <w:pPr>
        <w:pStyle w:val="RKnormal"/>
        <w:tabs>
          <w:tab w:val="clear" w:pos="1843"/>
          <w:tab w:val="left" w:pos="0"/>
        </w:tabs>
        <w:ind w:left="0"/>
      </w:pPr>
    </w:p>
    <w:p w:rsidR="00B74899" w:rsidRPr="007B1A4F" w:rsidRDefault="00B74899" w:rsidP="007B1A4F">
      <w:r>
        <w:t>Ansvarigt departement: Utrikesdepartementet</w:t>
      </w:r>
    </w:p>
    <w:p w:rsidR="00B74899" w:rsidRDefault="00B74899">
      <w:pPr>
        <w:pStyle w:val="RKnormal"/>
        <w:tabs>
          <w:tab w:val="clear" w:pos="1843"/>
          <w:tab w:val="left" w:pos="0"/>
        </w:tabs>
        <w:ind w:left="0"/>
      </w:pPr>
    </w:p>
    <w:p w:rsidR="00B74899" w:rsidRPr="007B1A4F" w:rsidRDefault="00B74899" w:rsidP="007B1A4F">
      <w:r>
        <w:t>Ansvarigt statsråd: Carl Bildt</w:t>
      </w:r>
    </w:p>
    <w:p w:rsidR="00B74899" w:rsidRDefault="00B74899">
      <w:pPr>
        <w:pStyle w:val="RKnormal"/>
        <w:tabs>
          <w:tab w:val="clear" w:pos="1843"/>
          <w:tab w:val="left" w:pos="0"/>
        </w:tabs>
        <w:ind w:left="0"/>
      </w:pPr>
    </w:p>
    <w:p w:rsidR="00B74899" w:rsidRPr="007B1A4F" w:rsidRDefault="00B74899" w:rsidP="007B1A4F">
      <w:r>
        <w:t>Tidigare behandling vid rådsmöte: Rådet för utrikesfrågor</w:t>
      </w:r>
    </w:p>
    <w:p w:rsidR="00B74899" w:rsidRDefault="00B74899">
      <w:pPr>
        <w:pStyle w:val="RKnormal"/>
        <w:tabs>
          <w:tab w:val="clear" w:pos="1843"/>
          <w:tab w:val="left" w:pos="0"/>
        </w:tabs>
        <w:ind w:left="0"/>
      </w:pPr>
    </w:p>
    <w:p w:rsidR="00B74899" w:rsidRPr="007B1A4F" w:rsidRDefault="00B74899" w:rsidP="007B1A4F">
      <w:r>
        <w:t>Godkänd av Coreper II den 18 september 2013</w:t>
      </w:r>
    </w:p>
    <w:p w:rsidR="00B74899" w:rsidRDefault="00B74899">
      <w:pPr>
        <w:pStyle w:val="RKnormal"/>
        <w:tabs>
          <w:tab w:val="clear" w:pos="1843"/>
          <w:tab w:val="left" w:pos="0"/>
        </w:tabs>
        <w:ind w:left="0"/>
      </w:pPr>
    </w:p>
    <w:p w:rsidR="00B74899" w:rsidRDefault="00B74899" w:rsidP="007B1A4F">
      <w:r>
        <w:t>RU och EU har enats om att mötas på högre tjänstemannanivå (SOM) för att diskutera rättsliga och inrikes frågor (RIF/JLS). Tyngdpunkten för tjänstemannamötena ska vara operativa samarbeten och syftet är att efterkommande ministermöten på RIF-området ska bli mer fokuserade och strategiska.</w:t>
      </w:r>
    </w:p>
    <w:p w:rsidR="00B74899" w:rsidRDefault="00B74899" w:rsidP="007B1A4F"/>
    <w:p w:rsidR="00B74899" w:rsidRDefault="00B74899" w:rsidP="00A55664">
      <w:r>
        <w:t xml:space="preserve">Frågan har behandlats vid JAIEX och COEST under vintern och våren 2012-2013. EU och RU har nu kommit överens om formerna för SOM-möten. det första mötet ska äga rum den 24 september. Inför mötet har KOM tagit fram en handlingslinje, som nu ska godkännas av rådet.   </w:t>
      </w:r>
    </w:p>
    <w:p w:rsidR="00B74899" w:rsidRDefault="00B74899" w:rsidP="00A55664">
      <w:pPr>
        <w:pStyle w:val="Heading2"/>
      </w:pPr>
      <w:bookmarkStart w:id="93" w:name="_Toc367353052"/>
      <w:r>
        <w:t>37. Cooperationbetween the websiteof the EuropeanJudicialNetwork in criminalmatters and e Justice= Council conclusions</w:t>
      </w:r>
      <w:bookmarkEnd w:id="93"/>
    </w:p>
    <w:p w:rsidR="00B74899" w:rsidRPr="007B1A4F" w:rsidRDefault="00B74899" w:rsidP="007B1A4F">
      <w:r>
        <w:t>13407/13</w:t>
      </w:r>
    </w:p>
    <w:p w:rsidR="00B74899" w:rsidRDefault="00B74899">
      <w:pPr>
        <w:pStyle w:val="RKnormal"/>
        <w:tabs>
          <w:tab w:val="clear" w:pos="1843"/>
          <w:tab w:val="left" w:pos="0"/>
        </w:tabs>
        <w:ind w:left="0"/>
      </w:pPr>
    </w:p>
    <w:p w:rsidR="00B74899" w:rsidRPr="007B1A4F" w:rsidRDefault="00B74899" w:rsidP="007B1A4F">
      <w:r>
        <w:t>Ansvarigt departement: Justitiedepartementet</w:t>
      </w:r>
    </w:p>
    <w:p w:rsidR="00B74899" w:rsidRDefault="00B74899">
      <w:pPr>
        <w:pStyle w:val="RKnormal"/>
        <w:tabs>
          <w:tab w:val="clear" w:pos="1843"/>
          <w:tab w:val="left" w:pos="0"/>
        </w:tabs>
        <w:ind w:left="0"/>
      </w:pPr>
    </w:p>
    <w:p w:rsidR="00B74899" w:rsidRPr="007B1A4F" w:rsidRDefault="00B74899" w:rsidP="007B1A4F">
      <w:r>
        <w:t>Ansvarigt statsråd: Beatrice Ask</w:t>
      </w:r>
    </w:p>
    <w:p w:rsidR="00B74899" w:rsidRDefault="00B74899">
      <w:pPr>
        <w:pStyle w:val="RKnormal"/>
        <w:tabs>
          <w:tab w:val="clear" w:pos="1843"/>
          <w:tab w:val="left" w:pos="0"/>
        </w:tabs>
        <w:ind w:left="0"/>
      </w:pPr>
    </w:p>
    <w:p w:rsidR="00B74899" w:rsidRPr="007B1A4F" w:rsidRDefault="00B74899" w:rsidP="007B1A4F">
      <w:r>
        <w:t>Godkänd av Coreper II den 18 september 2013</w:t>
      </w:r>
    </w:p>
    <w:p w:rsidR="00B74899" w:rsidRDefault="00B74899">
      <w:pPr>
        <w:pStyle w:val="RKnormal"/>
        <w:tabs>
          <w:tab w:val="clear" w:pos="1843"/>
          <w:tab w:val="left" w:pos="0"/>
        </w:tabs>
        <w:ind w:left="0"/>
      </w:pPr>
    </w:p>
    <w:p w:rsidR="00B74899" w:rsidRDefault="00B74899" w:rsidP="007B1A4F">
      <w:r>
        <w:t xml:space="preserve">Avsikt med behandlingen i rådet: </w:t>
      </w:r>
    </w:p>
    <w:p w:rsidR="00B74899" w:rsidRDefault="00B74899" w:rsidP="007B1A4F">
      <w:r>
        <w:t>Godkänna rådslutsatserna om samarbetet mellan det europeiska straffrättsliga nätverkets webbplats och e-justice.</w:t>
      </w:r>
    </w:p>
    <w:p w:rsidR="00B74899" w:rsidRDefault="00B74899" w:rsidP="007B1A4F"/>
    <w:p w:rsidR="00B74899" w:rsidRDefault="00B74899" w:rsidP="007B1A4F">
      <w:r>
        <w:t>Hur regeringen ställer sig till den blivande A-punkten: SE kan ställa sig bakom den aktuella överenskommelsen.</w:t>
      </w:r>
    </w:p>
    <w:p w:rsidR="00B74899" w:rsidRDefault="00B74899" w:rsidP="007B1A4F"/>
    <w:p w:rsidR="00B74899" w:rsidRDefault="00B74899" w:rsidP="007B1A4F">
      <w:r>
        <w:t xml:space="preserve">Bakgrund: </w:t>
      </w:r>
    </w:p>
    <w:p w:rsidR="00B74899" w:rsidRDefault="00B74899" w:rsidP="007B1A4F">
      <w:r>
        <w:t>Kommissionen har föreslagit ett samarbete mellan det europeiska straffrättsliga nätverkets webbplats och e-justice. Samarbetet innebär i huvudsak att webbplatsen för det europeiska straffrättsliga nätverket kommer att göras tillgängligt via e juridikportalen. Alla medlemsstater är överens om samarbetet.</w:t>
      </w:r>
    </w:p>
    <w:p w:rsidR="00B74899" w:rsidRDefault="00B74899" w:rsidP="007B1A4F"/>
    <w:p w:rsidR="00B74899" w:rsidRDefault="00B74899" w:rsidP="007B1A4F">
      <w:r>
        <w:t>(Det europeiska straffrättsliga nätverket syftar till att förbättra det rättsliga samarbetet mellan Europeiska unionens medlemsstater, såväl lagstiftningsmässigt som praktiskt, för att bekämpa grov brottslighet, särskilt organiserad brottslighet, korruption, narkotikahandel och terrorism.</w:t>
      </w:r>
    </w:p>
    <w:p w:rsidR="00B74899" w:rsidRDefault="00B74899" w:rsidP="007B1A4F"/>
    <w:p w:rsidR="00B74899" w:rsidRDefault="00B74899" w:rsidP="00A55664">
      <w:r>
        <w:t xml:space="preserve">E-justice syftar till att skapa lättillgänglig och sammanhållen information om medlemsstaternas rättssystem och vissa nationella register via en webbplats, e juridikportalen. E-juridikportalens mål är att fungera som en så kallad ”one stop shop” för den som söker information om rättsliga frågor i EU.) </w:t>
      </w:r>
    </w:p>
    <w:p w:rsidR="00B74899" w:rsidRPr="007B1A4F" w:rsidRDefault="00B74899" w:rsidP="007B1A4F">
      <w:pPr>
        <w:pStyle w:val="Heading2"/>
      </w:pPr>
      <w:bookmarkStart w:id="94" w:name="_Toc367353053"/>
      <w:r>
        <w:t>38. Trade Omnibus Acts I and II [Firstreading]= Politicalagreement</w:t>
      </w:r>
      <w:bookmarkEnd w:id="94"/>
    </w:p>
    <w:p w:rsidR="00B74899" w:rsidRPr="007B1A4F" w:rsidRDefault="00B74899" w:rsidP="007B1A4F">
      <w:r>
        <w:t>13357/13</w:t>
      </w:r>
    </w:p>
    <w:p w:rsidR="00B74899" w:rsidRDefault="00B74899">
      <w:pPr>
        <w:pStyle w:val="RKnormal"/>
        <w:tabs>
          <w:tab w:val="clear" w:pos="1843"/>
          <w:tab w:val="left" w:pos="0"/>
        </w:tabs>
        <w:ind w:left="0"/>
      </w:pPr>
    </w:p>
    <w:p w:rsidR="00B74899" w:rsidRPr="007B1A4F" w:rsidRDefault="00B74899" w:rsidP="007B1A4F">
      <w:r>
        <w:t>Ansvarigt departement: Utrikesdepartementet</w:t>
      </w:r>
    </w:p>
    <w:p w:rsidR="00B74899" w:rsidRDefault="00B74899">
      <w:pPr>
        <w:pStyle w:val="RKnormal"/>
        <w:tabs>
          <w:tab w:val="clear" w:pos="1843"/>
          <w:tab w:val="left" w:pos="0"/>
        </w:tabs>
        <w:ind w:left="0"/>
      </w:pPr>
    </w:p>
    <w:p w:rsidR="00B74899" w:rsidRPr="007B1A4F" w:rsidRDefault="00B74899" w:rsidP="007B1A4F">
      <w:r>
        <w:t>Ansvarigt statsråd: Ewa Björling</w:t>
      </w:r>
    </w:p>
    <w:p w:rsidR="00B74899" w:rsidRDefault="00B74899">
      <w:pPr>
        <w:pStyle w:val="RKnormal"/>
        <w:tabs>
          <w:tab w:val="clear" w:pos="1843"/>
          <w:tab w:val="left" w:pos="0"/>
        </w:tabs>
        <w:ind w:left="0"/>
      </w:pPr>
    </w:p>
    <w:p w:rsidR="00B74899" w:rsidRPr="007B1A4F" w:rsidRDefault="00B74899" w:rsidP="007B1A4F">
      <w:r>
        <w:t>Godkänd av Coreper II den 18 september 2013</w:t>
      </w:r>
    </w:p>
    <w:p w:rsidR="00B74899" w:rsidRDefault="00B74899">
      <w:pPr>
        <w:pStyle w:val="RKnormal"/>
        <w:tabs>
          <w:tab w:val="clear" w:pos="1843"/>
          <w:tab w:val="left" w:pos="0"/>
        </w:tabs>
        <w:ind w:left="0"/>
      </w:pPr>
    </w:p>
    <w:p w:rsidR="00B74899" w:rsidRDefault="00B74899" w:rsidP="00A55664">
      <w:r>
        <w:t xml:space="preserve">Inom handelspolitikens rättsområde har fram till nu ett antal särlösningar tillämpats där i vissa fall Kommissionen och i andra fall Rådet, haft befogenhet att anta beslut. Lagstiftningspaketen Trade Omnibus I &amp; II syftar till att skapa en mer enhetlig struktur för genomförande av EU:s handelspolitiska rättsakter och anpassar dem till Lissabonfördraget, huvudsakligen genom att införa kommittéförfarande. Tillsammans omfattar Trade Omnibus I och II ändringar i 32 rättsakter. </w:t>
      </w:r>
    </w:p>
    <w:p w:rsidR="00B74899" w:rsidRDefault="00B74899" w:rsidP="00A55664">
      <w:pPr>
        <w:pStyle w:val="Heading2"/>
      </w:pPr>
      <w:bookmarkStart w:id="95" w:name="_Toc367353054"/>
      <w:r>
        <w:t>39. Anti-subsidies = Proposal for a Council ImplementingRegulationamendingImplementingRegulation (EU) No 857/2010 imposing a definitive countervailingduty and collectingdefinitively the provisionaldutyimposed on imports ofcertainpolyethyleneterephthalateoriginating, inter alia, in Pakistan</w:t>
      </w:r>
      <w:bookmarkEnd w:id="95"/>
    </w:p>
    <w:p w:rsidR="00B74899" w:rsidRPr="007B1A4F" w:rsidRDefault="00B74899" w:rsidP="007B1A4F">
      <w:r>
        <w:t>13142/13, 13143/13</w:t>
      </w:r>
    </w:p>
    <w:p w:rsidR="00B74899" w:rsidRDefault="00B74899">
      <w:pPr>
        <w:pStyle w:val="RKnormal"/>
        <w:tabs>
          <w:tab w:val="clear" w:pos="1843"/>
          <w:tab w:val="left" w:pos="0"/>
        </w:tabs>
        <w:ind w:left="0"/>
      </w:pPr>
    </w:p>
    <w:p w:rsidR="00B74899" w:rsidRPr="007B1A4F" w:rsidRDefault="00B74899" w:rsidP="007B1A4F">
      <w:r>
        <w:t>Ansvarigt departement: Utrikesdepartementet</w:t>
      </w:r>
    </w:p>
    <w:p w:rsidR="00B74899" w:rsidRDefault="00B74899">
      <w:pPr>
        <w:pStyle w:val="RKnormal"/>
        <w:tabs>
          <w:tab w:val="clear" w:pos="1843"/>
          <w:tab w:val="left" w:pos="0"/>
        </w:tabs>
        <w:ind w:left="0"/>
      </w:pPr>
    </w:p>
    <w:p w:rsidR="00B74899" w:rsidRPr="007B1A4F" w:rsidRDefault="00B74899" w:rsidP="007B1A4F">
      <w:r>
        <w:t>Ansvarigt statsråd: Ewa Björling</w:t>
      </w:r>
    </w:p>
    <w:p w:rsidR="00B74899" w:rsidRDefault="00B74899">
      <w:pPr>
        <w:pStyle w:val="RKnormal"/>
        <w:tabs>
          <w:tab w:val="clear" w:pos="1843"/>
          <w:tab w:val="left" w:pos="0"/>
        </w:tabs>
        <w:ind w:left="0"/>
      </w:pPr>
    </w:p>
    <w:p w:rsidR="00B74899" w:rsidRPr="007B1A4F" w:rsidRDefault="00B74899" w:rsidP="007B1A4F">
      <w:r>
        <w:t>Godkänd av Coreper II den 18 september 2013</w:t>
      </w:r>
    </w:p>
    <w:p w:rsidR="00B74899" w:rsidRDefault="00B74899">
      <w:pPr>
        <w:pStyle w:val="RKnormal"/>
        <w:tabs>
          <w:tab w:val="clear" w:pos="1843"/>
          <w:tab w:val="left" w:pos="0"/>
        </w:tabs>
        <w:ind w:left="0"/>
      </w:pPr>
    </w:p>
    <w:p w:rsidR="00B74899" w:rsidRDefault="00B74899" w:rsidP="00A55664">
      <w:r>
        <w:t xml:space="preserve">Rådet föreslås ändra (sänka) åtgärderna mot PET från Pakistan för att följa EU-domstolens dom i frågan. Regeringen avser rösta ja. Samtliga MS (förutom CR, vilket förmodligen berodde på ett missförstånd) stödde KOM:s förslag på antidumpningskommitténs senaste möte den 24 juli 2013. </w:t>
      </w:r>
    </w:p>
    <w:p w:rsidR="00B74899" w:rsidRDefault="00B74899" w:rsidP="00A55664">
      <w:pPr>
        <w:pStyle w:val="Heading2"/>
      </w:pPr>
      <w:bookmarkStart w:id="96" w:name="_Toc367353055"/>
      <w:r>
        <w:t>40. Relations withTajikistan= Establishmentof the position of the European Union for the third meeting of the EU TajikistanCooperation Council (Brussels, 1 October 2013)</w:t>
      </w:r>
      <w:bookmarkEnd w:id="96"/>
    </w:p>
    <w:p w:rsidR="00B74899" w:rsidRPr="007B1A4F" w:rsidRDefault="00B74899" w:rsidP="007B1A4F">
      <w:r>
        <w:t>13572/13</w:t>
      </w:r>
    </w:p>
    <w:p w:rsidR="00B74899" w:rsidRDefault="00B74899">
      <w:pPr>
        <w:pStyle w:val="RKnormal"/>
        <w:tabs>
          <w:tab w:val="clear" w:pos="1843"/>
          <w:tab w:val="left" w:pos="0"/>
        </w:tabs>
        <w:ind w:left="0"/>
      </w:pPr>
    </w:p>
    <w:p w:rsidR="00B74899" w:rsidRPr="007B1A4F" w:rsidRDefault="00B74899" w:rsidP="007B1A4F">
      <w:r>
        <w:t>Ansvarigt departement: Utrikesdepartementet</w:t>
      </w:r>
    </w:p>
    <w:p w:rsidR="00B74899" w:rsidRDefault="00B74899">
      <w:pPr>
        <w:pStyle w:val="RKnormal"/>
        <w:tabs>
          <w:tab w:val="clear" w:pos="1843"/>
          <w:tab w:val="left" w:pos="0"/>
        </w:tabs>
        <w:ind w:left="0"/>
      </w:pPr>
    </w:p>
    <w:p w:rsidR="00B74899" w:rsidRPr="007B1A4F" w:rsidRDefault="00B74899" w:rsidP="007B1A4F">
      <w:r>
        <w:t>Ansvarigt statsråd: Carl Bildt</w:t>
      </w:r>
    </w:p>
    <w:p w:rsidR="00B74899" w:rsidRDefault="00B74899">
      <w:pPr>
        <w:pStyle w:val="RKnormal"/>
        <w:tabs>
          <w:tab w:val="clear" w:pos="1843"/>
          <w:tab w:val="left" w:pos="0"/>
        </w:tabs>
        <w:ind w:left="0"/>
      </w:pPr>
    </w:p>
    <w:p w:rsidR="00B74899" w:rsidRPr="007B1A4F" w:rsidRDefault="00B74899" w:rsidP="007B1A4F">
      <w:r>
        <w:t>Tidigare behandling vid rådsmöte: Rådet för utrikesfrågor</w:t>
      </w:r>
    </w:p>
    <w:p w:rsidR="00B74899" w:rsidRDefault="00B74899">
      <w:pPr>
        <w:pStyle w:val="RKnormal"/>
        <w:tabs>
          <w:tab w:val="clear" w:pos="1843"/>
          <w:tab w:val="left" w:pos="0"/>
        </w:tabs>
        <w:ind w:left="0"/>
      </w:pPr>
    </w:p>
    <w:p w:rsidR="00B74899" w:rsidRPr="007B1A4F" w:rsidRDefault="00B74899" w:rsidP="007B1A4F">
      <w:r>
        <w:t>Godkänd av Coreper II den 18 september 2013</w:t>
      </w:r>
    </w:p>
    <w:p w:rsidR="00B74899" w:rsidRDefault="00B74899">
      <w:pPr>
        <w:pStyle w:val="RKnormal"/>
        <w:tabs>
          <w:tab w:val="clear" w:pos="1843"/>
          <w:tab w:val="left" w:pos="0"/>
        </w:tabs>
        <w:ind w:left="0"/>
      </w:pPr>
    </w:p>
    <w:p w:rsidR="00B74899" w:rsidRDefault="00B74899" w:rsidP="007B1A4F">
      <w:r>
        <w:t>Den 1 oktober hålls i Bryssel det 3:e mötet i samarbetsrådet mellan EU och Tadzjikistan. Det föregående mötet i samarbetsrådet hölls i Bryssel den 27 september 2012. Möten i samarbetsrådet sker på ministernivå.</w:t>
      </w:r>
    </w:p>
    <w:p w:rsidR="00B74899" w:rsidRDefault="00B74899" w:rsidP="007B1A4F"/>
    <w:p w:rsidR="00B74899" w:rsidRDefault="00B74899" w:rsidP="00A55664">
      <w:r>
        <w:t xml:space="preserve">Rådet föreslås godkänna den Europeiska Unionens position såsom den framläggs i bifogade dokument.  </w:t>
      </w:r>
    </w:p>
    <w:p w:rsidR="00B74899" w:rsidRDefault="00B74899" w:rsidP="00A55664">
      <w:pPr>
        <w:pStyle w:val="Heading2"/>
      </w:pPr>
      <w:bookmarkStart w:id="97" w:name="_Toc367353056"/>
      <w:r>
        <w:t>41. Draft Council Decision authorising the Commission tonegotiate, on behalfof the Union, the accession of the EU to the International CottonAdvisoryCommittee= Adoption</w:t>
      </w:r>
      <w:bookmarkEnd w:id="97"/>
    </w:p>
    <w:p w:rsidR="00B74899" w:rsidRPr="007B1A4F" w:rsidRDefault="00B74899" w:rsidP="007B1A4F">
      <w:r>
        <w:t>13487/13, 13406/13</w:t>
      </w:r>
    </w:p>
    <w:p w:rsidR="00B74899" w:rsidRDefault="00B74899">
      <w:pPr>
        <w:pStyle w:val="RKnormal"/>
        <w:tabs>
          <w:tab w:val="clear" w:pos="1843"/>
          <w:tab w:val="left" w:pos="0"/>
        </w:tabs>
        <w:ind w:left="0"/>
      </w:pPr>
    </w:p>
    <w:p w:rsidR="00B74899" w:rsidRPr="007B1A4F" w:rsidRDefault="00B74899" w:rsidP="007B1A4F">
      <w:r>
        <w:t>Ansvarigt departement: Landsbygdsdepartementet</w:t>
      </w:r>
    </w:p>
    <w:p w:rsidR="00B74899" w:rsidRDefault="00B74899">
      <w:pPr>
        <w:pStyle w:val="RKnormal"/>
        <w:tabs>
          <w:tab w:val="clear" w:pos="1843"/>
          <w:tab w:val="left" w:pos="0"/>
        </w:tabs>
        <w:ind w:left="0"/>
      </w:pPr>
    </w:p>
    <w:p w:rsidR="00B74899" w:rsidRPr="007B1A4F" w:rsidRDefault="00B74899" w:rsidP="007B1A4F">
      <w:r>
        <w:t>Ansvarigt statsråd: Eskil Erlandsson</w:t>
      </w:r>
    </w:p>
    <w:p w:rsidR="00B74899" w:rsidRDefault="00B74899">
      <w:pPr>
        <w:pStyle w:val="RKnormal"/>
        <w:tabs>
          <w:tab w:val="clear" w:pos="1843"/>
          <w:tab w:val="left" w:pos="0"/>
        </w:tabs>
        <w:ind w:left="0"/>
      </w:pPr>
    </w:p>
    <w:p w:rsidR="00B74899" w:rsidRPr="007B1A4F" w:rsidRDefault="00B74899" w:rsidP="007B1A4F">
      <w:r>
        <w:t>Godkänd av Coreper II den 18 september 2013</w:t>
      </w:r>
    </w:p>
    <w:p w:rsidR="00B74899" w:rsidRDefault="00B74899">
      <w:pPr>
        <w:pStyle w:val="RKnormal"/>
        <w:tabs>
          <w:tab w:val="clear" w:pos="1843"/>
          <w:tab w:val="left" w:pos="0"/>
        </w:tabs>
        <w:ind w:left="0"/>
      </w:pPr>
    </w:p>
    <w:p w:rsidR="00B74899" w:rsidRDefault="00B74899" w:rsidP="007B1A4F">
      <w:r>
        <w:t>Avsikt med behandlingen i rådet:</w:t>
      </w:r>
    </w:p>
    <w:p w:rsidR="00B74899" w:rsidRDefault="00B74899" w:rsidP="007B1A4F">
      <w:r>
        <w:t>Avsikten är att ge kommissionen mandat att förhandla om en EU-anslutning till Internationella Rådgivande Kommittén för Bomull (ICAC).</w:t>
      </w:r>
    </w:p>
    <w:p w:rsidR="00B74899" w:rsidRDefault="00B74899" w:rsidP="007B1A4F">
      <w:r>
        <w:t>Hur regeringen ställer sig till den blivande A-punkten: Regeringen kan stödja förslaget.</w:t>
      </w:r>
    </w:p>
    <w:p w:rsidR="00B74899" w:rsidRDefault="00B74899" w:rsidP="007B1A4F"/>
    <w:p w:rsidR="00B74899" w:rsidRDefault="00B74899" w:rsidP="007B1A4F">
      <w:r>
        <w:t>Bakgrund:</w:t>
      </w:r>
    </w:p>
    <w:p w:rsidR="00B74899" w:rsidRDefault="00B74899" w:rsidP="00A55664">
      <w:r>
        <w:t xml:space="preserve">Bomull är en viktig handelsvara och dessutom en råvara med stor betydelse för många utvecklingsländer. Ett antal EU-länder är medlemmar i Internationella Rådgivande Kommittén för Bomull (ICAC). Efter långa diskussioner har EU:s medlemsländer enats om att det är lämpligt att dessa medlemskap ersätts av ett gemensamt EU-medlemskap i ICAC och kommissionen förslås nu få formellt mandat att förhandla fram ett sådant medlemskap. </w:t>
      </w:r>
    </w:p>
    <w:p w:rsidR="00B74899" w:rsidRDefault="00B74899" w:rsidP="00A55664">
      <w:pPr>
        <w:pStyle w:val="Heading2"/>
      </w:pPr>
      <w:bookmarkStart w:id="98" w:name="_Toc367353057"/>
      <w:r>
        <w:t>42. Main aspects and basis choicesof the CFSP (point G, paragraph 43 of the InterinstitutionalAgreementof 17 May 2006) – 2012= Annualreport from the High Representative of the European Union for ForeignAffairs and Security Policy to the EuropeanParliament</w:t>
      </w:r>
      <w:bookmarkEnd w:id="98"/>
    </w:p>
    <w:p w:rsidR="00B74899" w:rsidRPr="007B1A4F" w:rsidRDefault="00B74899" w:rsidP="007B1A4F">
      <w:r>
        <w:t>13542/13, 13116/13</w:t>
      </w:r>
    </w:p>
    <w:p w:rsidR="00B74899" w:rsidRDefault="00B74899">
      <w:pPr>
        <w:pStyle w:val="RKnormal"/>
        <w:tabs>
          <w:tab w:val="clear" w:pos="1843"/>
          <w:tab w:val="left" w:pos="0"/>
        </w:tabs>
        <w:ind w:left="0"/>
      </w:pPr>
    </w:p>
    <w:p w:rsidR="00B74899" w:rsidRPr="007B1A4F" w:rsidRDefault="00B74899" w:rsidP="007B1A4F">
      <w:r>
        <w:t>Ansvarigt departement: Utrikesdepartementet</w:t>
      </w:r>
    </w:p>
    <w:p w:rsidR="00B74899" w:rsidRDefault="00B74899">
      <w:pPr>
        <w:pStyle w:val="RKnormal"/>
        <w:tabs>
          <w:tab w:val="clear" w:pos="1843"/>
          <w:tab w:val="left" w:pos="0"/>
        </w:tabs>
        <w:ind w:left="0"/>
      </w:pPr>
    </w:p>
    <w:p w:rsidR="00B74899" w:rsidRPr="007B1A4F" w:rsidRDefault="00B74899" w:rsidP="007B1A4F">
      <w:r>
        <w:t>Ansvarigt statsråd: Carl Bildt</w:t>
      </w:r>
    </w:p>
    <w:p w:rsidR="00B74899" w:rsidRDefault="00B74899">
      <w:pPr>
        <w:pStyle w:val="RKnormal"/>
        <w:tabs>
          <w:tab w:val="clear" w:pos="1843"/>
          <w:tab w:val="left" w:pos="0"/>
        </w:tabs>
        <w:ind w:left="0"/>
      </w:pPr>
    </w:p>
    <w:p w:rsidR="00B74899" w:rsidRPr="007B1A4F" w:rsidRDefault="00B74899" w:rsidP="007B1A4F">
      <w:r>
        <w:t>Tidigare behandling vid rådsmöte: Rådet för utrikesfrågor</w:t>
      </w:r>
    </w:p>
    <w:p w:rsidR="00B74899" w:rsidRDefault="00B74899">
      <w:pPr>
        <w:pStyle w:val="RKnormal"/>
        <w:tabs>
          <w:tab w:val="clear" w:pos="1843"/>
          <w:tab w:val="left" w:pos="0"/>
        </w:tabs>
        <w:ind w:left="0"/>
      </w:pPr>
    </w:p>
    <w:p w:rsidR="00B74899" w:rsidRPr="007B1A4F" w:rsidRDefault="00B74899" w:rsidP="007B1A4F">
      <w:r>
        <w:t>Godkänd av Coreper II den 18 september 2013</w:t>
      </w:r>
    </w:p>
    <w:p w:rsidR="00B74899" w:rsidRDefault="00B74899">
      <w:pPr>
        <w:pStyle w:val="RKnormal"/>
        <w:tabs>
          <w:tab w:val="clear" w:pos="1843"/>
          <w:tab w:val="left" w:pos="0"/>
        </w:tabs>
        <w:ind w:left="0"/>
      </w:pPr>
    </w:p>
    <w:p w:rsidR="00B74899" w:rsidRDefault="00B74899" w:rsidP="007B1A4F">
      <w:r>
        <w:t>Avsikt med behandlingen i rådet:</w:t>
      </w:r>
    </w:p>
    <w:p w:rsidR="00B74899" w:rsidRDefault="00B74899" w:rsidP="007B1A4F">
      <w:r>
        <w:t xml:space="preserve">Antagande av HR Ashtons årliga rapport över GSFP:s aktiviteter till Europaparlamentet </w:t>
      </w:r>
    </w:p>
    <w:p w:rsidR="00B74899" w:rsidRDefault="00B74899" w:rsidP="007B1A4F"/>
    <w:p w:rsidR="00B74899" w:rsidRDefault="00B74899" w:rsidP="007B1A4F">
      <w:r>
        <w:t>Hur regeringen ställer sig till den blivande A-punkten:</w:t>
      </w:r>
    </w:p>
    <w:p w:rsidR="00B74899" w:rsidRDefault="00B74899" w:rsidP="007B1A4F">
      <w:r>
        <w:t>Regeringen avser rösta för ett godkännande av beslutet</w:t>
      </w:r>
    </w:p>
    <w:p w:rsidR="00B74899" w:rsidRDefault="00B74899" w:rsidP="007B1A4F"/>
    <w:p w:rsidR="00B74899" w:rsidRDefault="00B74899" w:rsidP="007B1A4F">
      <w:r>
        <w:t>Bakgrund:</w:t>
      </w:r>
    </w:p>
    <w:p w:rsidR="00B74899" w:rsidRDefault="00B74899" w:rsidP="00A55664">
      <w:r>
        <w:t xml:space="preserve">Enligt Inter-InstitutionalAgreement (IIA) från den 17 maj 2006, punkt G, paragraf 43, ska Rådets ordförandeskap årligen konsultera Europaparlamentet gällande framåtblickande dokument inom GFSP, inklusive budget. Följaktligen har HR Ashton tagit fram en omfattande rapport där det gångna årets aktiviteter inom den gemensamma utrikes- och försvarspolitiken beskrivs ingående. Rapporten har redan varit uppe för diskussion i Nicolaidis-gruppen den 26 juli och gick via tyst procedur över till KUSP som bjudits in att godkänna utkastet för att sedan låta den gå vidare, via Coreper, till Rådet för godkännande. </w:t>
      </w:r>
    </w:p>
    <w:sectPr w:rsidR="00B74899" w:rsidSect="00EB3C3D">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4899" w:rsidRDefault="00B74899">
      <w:r>
        <w:separator/>
      </w:r>
    </w:p>
  </w:endnote>
  <w:endnote w:type="continuationSeparator" w:id="1">
    <w:p w:rsidR="00B74899" w:rsidRDefault="00B748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899" w:rsidRDefault="00B74899">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6</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38</w:t>
    </w:r>
    <w:r>
      <w:rPr>
        <w:rStyle w:val="PageNumber"/>
        <w:sz w:val="16"/>
      </w:rPr>
      <w:fldChar w:fldCharType="end"/>
    </w:r>
    <w:r>
      <w:rPr>
        <w:rStyle w:val="PageNumber"/>
        <w:sz w:val="16"/>
      </w:rPr>
      <w:t>)</w:t>
    </w:r>
  </w:p>
  <w:p w:rsidR="00B74899" w:rsidRDefault="00B7489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899" w:rsidRDefault="00B74899">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5</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38</w:t>
    </w:r>
    <w:r>
      <w:rPr>
        <w:rStyle w:val="PageNumber"/>
        <w:sz w:val="16"/>
      </w:rPr>
      <w:fldChar w:fldCharType="end"/>
    </w:r>
    <w:r>
      <w:rPr>
        <w:rStyle w:val="PageNumber"/>
        <w:sz w:val="16"/>
      </w:rPr>
      <w:t>)</w:t>
    </w:r>
  </w:p>
  <w:p w:rsidR="00B74899" w:rsidRDefault="00B74899">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899" w:rsidRDefault="00B748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4899" w:rsidRDefault="00B74899">
      <w:r>
        <w:separator/>
      </w:r>
    </w:p>
  </w:footnote>
  <w:footnote w:type="continuationSeparator" w:id="1">
    <w:p w:rsidR="00B74899" w:rsidRDefault="00B748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899" w:rsidRDefault="00B74899">
    <w:pPr>
      <w:pStyle w:val="Header"/>
      <w:framePr w:wrap="around" w:vAnchor="text" w:hAnchor="margin" w:xAlign="right" w:y="1"/>
      <w:rPr>
        <w:rStyle w:val="PageNumber"/>
      </w:rPr>
    </w:pPr>
  </w:p>
  <w:p w:rsidR="00B74899" w:rsidRDefault="00B74899">
    <w:pPr>
      <w:pStyle w:val="Header"/>
      <w:ind w:right="360"/>
    </w:pPr>
  </w:p>
  <w:p w:rsidR="00B74899" w:rsidRDefault="00B74899">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899" w:rsidRDefault="00B74899">
    <w:pPr>
      <w:framePr w:w="2948" w:h="1321" w:hRule="exact" w:wrap="notBeside" w:vAnchor="page" w:hAnchor="page" w:x="1362" w:y="653"/>
    </w:pPr>
    <w:r w:rsidRPr="007E7764">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75pt;visibility:visible">
          <v:imagedata r:id="rId1" o:title=""/>
        </v:shape>
      </w:pict>
    </w:r>
  </w:p>
  <w:p w:rsidR="00B74899" w:rsidRDefault="00B74899">
    <w:pPr>
      <w:pStyle w:val="Header"/>
    </w:pPr>
  </w:p>
  <w:p w:rsidR="00B74899" w:rsidRDefault="00B74899">
    <w:pPr>
      <w:pStyle w:val="Header"/>
      <w:ind w:right="360"/>
    </w:pPr>
  </w:p>
  <w:p w:rsidR="00B74899" w:rsidRDefault="00B74899">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899" w:rsidRDefault="00B74899">
    <w:pPr>
      <w:framePr w:w="2948" w:h="1321" w:hRule="exact" w:wrap="notBeside" w:vAnchor="page" w:hAnchor="page" w:x="1362" w:y="653"/>
    </w:pPr>
    <w:r w:rsidRPr="007E7764">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B74899" w:rsidRDefault="00B748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9D445A0"/>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nsid w:val="55FB39E6"/>
    <w:multiLevelType w:val="hybridMultilevel"/>
    <w:tmpl w:val="46464630"/>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1">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2">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12"/>
  </w:num>
  <w:num w:numId="4">
    <w:abstractNumId w:val="9"/>
  </w:num>
  <w:num w:numId="5">
    <w:abstractNumId w:val="5"/>
  </w:num>
  <w:num w:numId="6">
    <w:abstractNumId w:val="11"/>
  </w:num>
  <w:num w:numId="7">
    <w:abstractNumId w:val="1"/>
  </w:num>
  <w:num w:numId="8">
    <w:abstractNumId w:val="2"/>
  </w:num>
  <w:num w:numId="9">
    <w:abstractNumId w:val="7"/>
  </w:num>
  <w:num w:numId="10">
    <w:abstractNumId w:val="3"/>
  </w:num>
  <w:num w:numId="11">
    <w:abstractNumId w:val="4"/>
  </w:num>
  <w:num w:numId="12">
    <w:abstractNumId w:val="6"/>
  </w:num>
  <w:num w:numId="13">
    <w:abstractNumId w:val="8"/>
  </w:num>
  <w:num w:numId="14">
    <w:abstractNumId w:val="1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7B1A4F"/>
    <w:rsid w:val="00021920"/>
    <w:rsid w:val="002B7B4C"/>
    <w:rsid w:val="002D4050"/>
    <w:rsid w:val="00342F4F"/>
    <w:rsid w:val="00544124"/>
    <w:rsid w:val="005A23F9"/>
    <w:rsid w:val="005C212F"/>
    <w:rsid w:val="005D2D15"/>
    <w:rsid w:val="005F1820"/>
    <w:rsid w:val="00780A12"/>
    <w:rsid w:val="007A03DF"/>
    <w:rsid w:val="007B1A4F"/>
    <w:rsid w:val="007E7764"/>
    <w:rsid w:val="0082719C"/>
    <w:rsid w:val="00847B54"/>
    <w:rsid w:val="00860A1A"/>
    <w:rsid w:val="0092760C"/>
    <w:rsid w:val="00936272"/>
    <w:rsid w:val="00956202"/>
    <w:rsid w:val="00A55664"/>
    <w:rsid w:val="00A72123"/>
    <w:rsid w:val="00AF0928"/>
    <w:rsid w:val="00B15BB2"/>
    <w:rsid w:val="00B74899"/>
    <w:rsid w:val="00BA6B91"/>
    <w:rsid w:val="00D87F9E"/>
    <w:rsid w:val="00DD39BC"/>
    <w:rsid w:val="00DF50EC"/>
    <w:rsid w:val="00EB3C3D"/>
    <w:rsid w:val="00EC3C7C"/>
    <w:rsid w:val="00ED5DCC"/>
    <w:rsid w:val="00F02CEE"/>
    <w:rsid w:val="00F056A7"/>
    <w:rsid w:val="00F30C66"/>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C3D"/>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EB3C3D"/>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EB3C3D"/>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EB3C3D"/>
    <w:pPr>
      <w:spacing w:after="120" w:line="240" w:lineRule="atLeast"/>
      <w:outlineLvl w:val="2"/>
    </w:pPr>
    <w:rPr>
      <w:b w:val="0"/>
    </w:rPr>
  </w:style>
  <w:style w:type="paragraph" w:styleId="Heading4">
    <w:name w:val="heading 4"/>
    <w:basedOn w:val="Heading3"/>
    <w:next w:val="RKnormal"/>
    <w:link w:val="Heading4Char"/>
    <w:uiPriority w:val="99"/>
    <w:qFormat/>
    <w:rsid w:val="00EB3C3D"/>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EB3C3D"/>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3FB"/>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C443FB"/>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C443FB"/>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C443FB"/>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C443FB"/>
    <w:rPr>
      <w:rFonts w:asciiTheme="minorHAnsi" w:eastAsiaTheme="minorEastAsia" w:hAnsiTheme="minorHAnsi" w:cstheme="minorBidi"/>
      <w:b/>
      <w:bCs/>
      <w:i/>
      <w:iCs/>
      <w:sz w:val="26"/>
      <w:szCs w:val="26"/>
      <w:lang w:eastAsia="en-US"/>
    </w:rPr>
  </w:style>
  <w:style w:type="paragraph" w:customStyle="1" w:styleId="RKnormal">
    <w:name w:val="RKnormal"/>
    <w:basedOn w:val="Normal"/>
    <w:uiPriority w:val="99"/>
    <w:rsid w:val="00EB3C3D"/>
    <w:pPr>
      <w:tabs>
        <w:tab w:val="left" w:pos="1843"/>
        <w:tab w:val="left" w:pos="2835"/>
      </w:tabs>
      <w:spacing w:line="240" w:lineRule="atLeast"/>
      <w:ind w:left="1843"/>
    </w:pPr>
  </w:style>
  <w:style w:type="paragraph" w:customStyle="1" w:styleId="Avsndare">
    <w:name w:val="Avsändare"/>
    <w:basedOn w:val="Normal"/>
    <w:uiPriority w:val="99"/>
    <w:rsid w:val="00EB3C3D"/>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EB3C3D"/>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C443FB"/>
    <w:rPr>
      <w:rFonts w:ascii="OrigGarmnd BT" w:hAnsi="OrigGarmnd BT"/>
      <w:sz w:val="24"/>
      <w:szCs w:val="20"/>
      <w:lang w:eastAsia="en-US"/>
    </w:rPr>
  </w:style>
  <w:style w:type="paragraph" w:styleId="Header">
    <w:name w:val="header"/>
    <w:basedOn w:val="Normal"/>
    <w:link w:val="HeaderChar"/>
    <w:uiPriority w:val="99"/>
    <w:rsid w:val="00EB3C3D"/>
    <w:pPr>
      <w:tabs>
        <w:tab w:val="center" w:pos="4153"/>
        <w:tab w:val="right" w:pos="8306"/>
      </w:tabs>
    </w:pPr>
  </w:style>
  <w:style w:type="character" w:customStyle="1" w:styleId="HeaderChar">
    <w:name w:val="Header Char"/>
    <w:basedOn w:val="DefaultParagraphFont"/>
    <w:link w:val="Header"/>
    <w:uiPriority w:val="99"/>
    <w:semiHidden/>
    <w:rsid w:val="00C443FB"/>
    <w:rPr>
      <w:rFonts w:ascii="OrigGarmnd BT" w:hAnsi="OrigGarmnd BT"/>
      <w:sz w:val="24"/>
      <w:szCs w:val="20"/>
      <w:lang w:eastAsia="en-US"/>
    </w:rPr>
  </w:style>
  <w:style w:type="paragraph" w:customStyle="1" w:styleId="RKrubrik">
    <w:name w:val="RKrubrik"/>
    <w:basedOn w:val="RKnormal"/>
    <w:next w:val="RKnormal"/>
    <w:uiPriority w:val="99"/>
    <w:rsid w:val="00EB3C3D"/>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EB3C3D"/>
    <w:rPr>
      <w:rFonts w:cs="Times New Roman"/>
    </w:rPr>
  </w:style>
  <w:style w:type="paragraph" w:styleId="BodyText">
    <w:name w:val="Body Text"/>
    <w:basedOn w:val="Normal"/>
    <w:link w:val="BodyTextChar"/>
    <w:uiPriority w:val="99"/>
    <w:rsid w:val="00EB3C3D"/>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rsid w:val="00C443FB"/>
    <w:rPr>
      <w:rFonts w:ascii="OrigGarmnd BT" w:hAnsi="OrigGarmnd BT"/>
      <w:sz w:val="24"/>
      <w:szCs w:val="20"/>
      <w:lang w:eastAsia="en-US"/>
    </w:rPr>
  </w:style>
  <w:style w:type="paragraph" w:styleId="FootnoteText">
    <w:name w:val="footnote text"/>
    <w:basedOn w:val="Normal"/>
    <w:link w:val="FootnoteTextChar"/>
    <w:uiPriority w:val="99"/>
    <w:semiHidden/>
    <w:rsid w:val="00EB3C3D"/>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rsid w:val="00C443FB"/>
    <w:rPr>
      <w:rFonts w:ascii="OrigGarmnd BT" w:hAnsi="OrigGarmnd BT"/>
      <w:sz w:val="20"/>
      <w:szCs w:val="20"/>
      <w:lang w:eastAsia="en-US"/>
    </w:rPr>
  </w:style>
  <w:style w:type="paragraph" w:customStyle="1" w:styleId="UDrubrik">
    <w:name w:val="UDrubrik"/>
    <w:basedOn w:val="Normal"/>
    <w:next w:val="BodyText"/>
    <w:uiPriority w:val="99"/>
    <w:rsid w:val="00EB3C3D"/>
    <w:pPr>
      <w:spacing w:line="320" w:lineRule="exact"/>
    </w:pPr>
    <w:rPr>
      <w:rFonts w:ascii="Arial" w:hAnsi="Arial"/>
      <w:b/>
      <w:sz w:val="22"/>
    </w:rPr>
  </w:style>
  <w:style w:type="paragraph" w:styleId="TOC1">
    <w:name w:val="toc 1"/>
    <w:basedOn w:val="Normal"/>
    <w:next w:val="Normal"/>
    <w:autoRedefine/>
    <w:uiPriority w:val="99"/>
    <w:rsid w:val="00EB3C3D"/>
    <w:pPr>
      <w:spacing w:before="360"/>
    </w:pPr>
    <w:rPr>
      <w:rFonts w:ascii="Arial" w:hAnsi="Arial"/>
      <w:b/>
      <w:bCs/>
      <w:caps/>
      <w:szCs w:val="28"/>
    </w:rPr>
  </w:style>
  <w:style w:type="paragraph" w:styleId="TOC2">
    <w:name w:val="toc 2"/>
    <w:basedOn w:val="Normal"/>
    <w:next w:val="Normal"/>
    <w:autoRedefine/>
    <w:uiPriority w:val="99"/>
    <w:rsid w:val="00EB3C3D"/>
    <w:pPr>
      <w:spacing w:before="240"/>
    </w:pPr>
    <w:rPr>
      <w:rFonts w:ascii="Times New Roman" w:hAnsi="Times New Roman"/>
      <w:b/>
      <w:bCs/>
      <w:szCs w:val="24"/>
    </w:rPr>
  </w:style>
  <w:style w:type="paragraph" w:styleId="TOC3">
    <w:name w:val="toc 3"/>
    <w:basedOn w:val="Normal"/>
    <w:next w:val="Normal"/>
    <w:autoRedefine/>
    <w:uiPriority w:val="99"/>
    <w:semiHidden/>
    <w:rsid w:val="00EB3C3D"/>
    <w:pPr>
      <w:ind w:left="240"/>
    </w:pPr>
    <w:rPr>
      <w:rFonts w:ascii="Times New Roman" w:hAnsi="Times New Roman"/>
      <w:szCs w:val="24"/>
    </w:rPr>
  </w:style>
  <w:style w:type="paragraph" w:styleId="TOC4">
    <w:name w:val="toc 4"/>
    <w:basedOn w:val="Normal"/>
    <w:next w:val="Normal"/>
    <w:autoRedefine/>
    <w:uiPriority w:val="99"/>
    <w:semiHidden/>
    <w:rsid w:val="00EB3C3D"/>
    <w:pPr>
      <w:ind w:left="480"/>
    </w:pPr>
    <w:rPr>
      <w:rFonts w:ascii="Times New Roman" w:hAnsi="Times New Roman"/>
      <w:szCs w:val="24"/>
    </w:rPr>
  </w:style>
  <w:style w:type="paragraph" w:styleId="TOC5">
    <w:name w:val="toc 5"/>
    <w:basedOn w:val="Normal"/>
    <w:next w:val="Normal"/>
    <w:autoRedefine/>
    <w:uiPriority w:val="99"/>
    <w:semiHidden/>
    <w:rsid w:val="00EB3C3D"/>
    <w:pPr>
      <w:ind w:left="720"/>
    </w:pPr>
    <w:rPr>
      <w:rFonts w:ascii="Times New Roman" w:hAnsi="Times New Roman"/>
      <w:szCs w:val="24"/>
    </w:rPr>
  </w:style>
  <w:style w:type="paragraph" w:styleId="TOC6">
    <w:name w:val="toc 6"/>
    <w:basedOn w:val="Normal"/>
    <w:next w:val="Normal"/>
    <w:autoRedefine/>
    <w:uiPriority w:val="99"/>
    <w:semiHidden/>
    <w:rsid w:val="00EB3C3D"/>
    <w:pPr>
      <w:ind w:left="960"/>
    </w:pPr>
    <w:rPr>
      <w:rFonts w:ascii="Times New Roman" w:hAnsi="Times New Roman"/>
      <w:szCs w:val="24"/>
    </w:rPr>
  </w:style>
  <w:style w:type="paragraph" w:styleId="TOC7">
    <w:name w:val="toc 7"/>
    <w:basedOn w:val="Normal"/>
    <w:next w:val="Normal"/>
    <w:autoRedefine/>
    <w:uiPriority w:val="99"/>
    <w:semiHidden/>
    <w:rsid w:val="00EB3C3D"/>
    <w:pPr>
      <w:ind w:left="1200"/>
    </w:pPr>
    <w:rPr>
      <w:rFonts w:ascii="Times New Roman" w:hAnsi="Times New Roman"/>
      <w:szCs w:val="24"/>
    </w:rPr>
  </w:style>
  <w:style w:type="paragraph" w:styleId="TOC8">
    <w:name w:val="toc 8"/>
    <w:basedOn w:val="Normal"/>
    <w:next w:val="Normal"/>
    <w:autoRedefine/>
    <w:uiPriority w:val="99"/>
    <w:semiHidden/>
    <w:rsid w:val="00EB3C3D"/>
    <w:pPr>
      <w:ind w:left="1440"/>
    </w:pPr>
    <w:rPr>
      <w:rFonts w:ascii="Times New Roman" w:hAnsi="Times New Roman"/>
      <w:szCs w:val="24"/>
    </w:rPr>
  </w:style>
  <w:style w:type="paragraph" w:styleId="TOC9">
    <w:name w:val="toc 9"/>
    <w:basedOn w:val="Normal"/>
    <w:next w:val="Normal"/>
    <w:autoRedefine/>
    <w:uiPriority w:val="99"/>
    <w:semiHidden/>
    <w:rsid w:val="00EB3C3D"/>
    <w:pPr>
      <w:ind w:left="1680"/>
    </w:pPr>
    <w:rPr>
      <w:rFonts w:ascii="Times New Roman" w:hAnsi="Times New Roman"/>
      <w:szCs w:val="24"/>
    </w:rPr>
  </w:style>
  <w:style w:type="paragraph" w:customStyle="1" w:styleId="Text1">
    <w:name w:val="Text 1"/>
    <w:basedOn w:val="Normal"/>
    <w:uiPriority w:val="99"/>
    <w:rsid w:val="00EB3C3D"/>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EB3C3D"/>
    <w:rPr>
      <w:rFonts w:cs="Times New Roman"/>
      <w:vertAlign w:val="superscript"/>
    </w:rPr>
  </w:style>
  <w:style w:type="paragraph" w:styleId="Index1">
    <w:name w:val="index 1"/>
    <w:basedOn w:val="Normal"/>
    <w:next w:val="Normal"/>
    <w:autoRedefine/>
    <w:uiPriority w:val="99"/>
    <w:semiHidden/>
    <w:rsid w:val="00EB3C3D"/>
    <w:pPr>
      <w:ind w:left="240" w:hanging="240"/>
    </w:pPr>
    <w:rPr>
      <w:rFonts w:ascii="Times New Roman" w:hAnsi="Times New Roman"/>
      <w:szCs w:val="24"/>
    </w:rPr>
  </w:style>
  <w:style w:type="paragraph" w:styleId="Index2">
    <w:name w:val="index 2"/>
    <w:basedOn w:val="Normal"/>
    <w:next w:val="Normal"/>
    <w:autoRedefine/>
    <w:uiPriority w:val="99"/>
    <w:semiHidden/>
    <w:rsid w:val="00EB3C3D"/>
    <w:pPr>
      <w:ind w:left="480" w:hanging="240"/>
    </w:pPr>
    <w:rPr>
      <w:rFonts w:ascii="Times New Roman" w:hAnsi="Times New Roman"/>
      <w:szCs w:val="24"/>
    </w:rPr>
  </w:style>
  <w:style w:type="paragraph" w:styleId="Index3">
    <w:name w:val="index 3"/>
    <w:basedOn w:val="Normal"/>
    <w:next w:val="Normal"/>
    <w:autoRedefine/>
    <w:uiPriority w:val="99"/>
    <w:semiHidden/>
    <w:rsid w:val="00EB3C3D"/>
    <w:pPr>
      <w:ind w:left="720" w:hanging="240"/>
    </w:pPr>
    <w:rPr>
      <w:rFonts w:ascii="Times New Roman" w:hAnsi="Times New Roman"/>
      <w:szCs w:val="24"/>
    </w:rPr>
  </w:style>
  <w:style w:type="paragraph" w:styleId="Index4">
    <w:name w:val="index 4"/>
    <w:basedOn w:val="Normal"/>
    <w:next w:val="Normal"/>
    <w:autoRedefine/>
    <w:uiPriority w:val="99"/>
    <w:semiHidden/>
    <w:rsid w:val="00EB3C3D"/>
    <w:pPr>
      <w:ind w:left="960" w:hanging="240"/>
    </w:pPr>
    <w:rPr>
      <w:rFonts w:ascii="Times New Roman" w:hAnsi="Times New Roman"/>
      <w:szCs w:val="24"/>
    </w:rPr>
  </w:style>
  <w:style w:type="paragraph" w:styleId="Index5">
    <w:name w:val="index 5"/>
    <w:basedOn w:val="Normal"/>
    <w:next w:val="Normal"/>
    <w:autoRedefine/>
    <w:uiPriority w:val="99"/>
    <w:semiHidden/>
    <w:rsid w:val="00EB3C3D"/>
    <w:pPr>
      <w:ind w:left="1200" w:hanging="240"/>
    </w:pPr>
    <w:rPr>
      <w:rFonts w:ascii="Times New Roman" w:hAnsi="Times New Roman"/>
      <w:szCs w:val="24"/>
    </w:rPr>
  </w:style>
  <w:style w:type="paragraph" w:styleId="Index6">
    <w:name w:val="index 6"/>
    <w:basedOn w:val="Normal"/>
    <w:next w:val="Normal"/>
    <w:autoRedefine/>
    <w:uiPriority w:val="99"/>
    <w:semiHidden/>
    <w:rsid w:val="00EB3C3D"/>
    <w:pPr>
      <w:ind w:left="1440" w:hanging="240"/>
    </w:pPr>
    <w:rPr>
      <w:rFonts w:ascii="Times New Roman" w:hAnsi="Times New Roman"/>
      <w:szCs w:val="24"/>
    </w:rPr>
  </w:style>
  <w:style w:type="paragraph" w:styleId="Index7">
    <w:name w:val="index 7"/>
    <w:basedOn w:val="Normal"/>
    <w:next w:val="Normal"/>
    <w:autoRedefine/>
    <w:uiPriority w:val="99"/>
    <w:semiHidden/>
    <w:rsid w:val="00EB3C3D"/>
    <w:pPr>
      <w:ind w:left="1680" w:hanging="240"/>
    </w:pPr>
    <w:rPr>
      <w:rFonts w:ascii="Times New Roman" w:hAnsi="Times New Roman"/>
      <w:szCs w:val="24"/>
    </w:rPr>
  </w:style>
  <w:style w:type="paragraph" w:styleId="Index8">
    <w:name w:val="index 8"/>
    <w:basedOn w:val="Normal"/>
    <w:next w:val="Normal"/>
    <w:autoRedefine/>
    <w:uiPriority w:val="99"/>
    <w:semiHidden/>
    <w:rsid w:val="00EB3C3D"/>
    <w:pPr>
      <w:ind w:left="1920" w:hanging="240"/>
    </w:pPr>
    <w:rPr>
      <w:rFonts w:ascii="Times New Roman" w:hAnsi="Times New Roman"/>
      <w:szCs w:val="24"/>
    </w:rPr>
  </w:style>
  <w:style w:type="paragraph" w:styleId="Index9">
    <w:name w:val="index 9"/>
    <w:basedOn w:val="Normal"/>
    <w:next w:val="Normal"/>
    <w:autoRedefine/>
    <w:uiPriority w:val="99"/>
    <w:semiHidden/>
    <w:rsid w:val="00EB3C3D"/>
    <w:pPr>
      <w:ind w:left="2160" w:hanging="240"/>
    </w:pPr>
    <w:rPr>
      <w:rFonts w:ascii="Times New Roman" w:hAnsi="Times New Roman"/>
      <w:szCs w:val="24"/>
    </w:rPr>
  </w:style>
  <w:style w:type="paragraph" w:styleId="IndexHeading">
    <w:name w:val="index heading"/>
    <w:basedOn w:val="Normal"/>
    <w:next w:val="Index1"/>
    <w:uiPriority w:val="99"/>
    <w:semiHidden/>
    <w:rsid w:val="00EB3C3D"/>
    <w:pPr>
      <w:spacing w:before="120" w:after="120"/>
    </w:pPr>
    <w:rPr>
      <w:rFonts w:ascii="Times New Roman" w:hAnsi="Times New Roman"/>
      <w:b/>
      <w:bCs/>
      <w:i/>
      <w:iCs/>
      <w:szCs w:val="24"/>
    </w:rPr>
  </w:style>
  <w:style w:type="paragraph" w:customStyle="1" w:styleId="EntEmet">
    <w:name w:val="EntEmet"/>
    <w:basedOn w:val="Normal"/>
    <w:uiPriority w:val="99"/>
    <w:rsid w:val="00EB3C3D"/>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EB3C3D"/>
    <w:pPr>
      <w:spacing w:line="240" w:lineRule="auto"/>
    </w:pPr>
    <w:rPr>
      <w:rFonts w:ascii="Arial" w:hAnsi="Arial"/>
      <w:lang w:val="en-GB"/>
    </w:rPr>
  </w:style>
  <w:style w:type="paragraph" w:customStyle="1" w:styleId="Avsndare0">
    <w:name w:val="Avsndare"/>
    <w:basedOn w:val="Normal"/>
    <w:next w:val="Normal"/>
    <w:uiPriority w:val="99"/>
    <w:rsid w:val="00EB3C3D"/>
    <w:pPr>
      <w:spacing w:line="240" w:lineRule="auto"/>
    </w:pPr>
    <w:rPr>
      <w:rFonts w:ascii="Arial" w:hAnsi="Arial"/>
      <w:i/>
      <w:lang w:val="en-GB"/>
    </w:rPr>
  </w:style>
  <w:style w:type="character" w:styleId="Hyperlink">
    <w:name w:val="Hyperlink"/>
    <w:basedOn w:val="DefaultParagraphFont"/>
    <w:uiPriority w:val="99"/>
    <w:rsid w:val="00EB3C3D"/>
    <w:rPr>
      <w:rFonts w:cs="Times New Roman"/>
      <w:color w:val="0000FF"/>
      <w:u w:val="single"/>
    </w:rPr>
  </w:style>
  <w:style w:type="paragraph" w:styleId="DocumentMap">
    <w:name w:val="Document Map"/>
    <w:basedOn w:val="Normal"/>
    <w:link w:val="DocumentMapChar"/>
    <w:uiPriority w:val="99"/>
    <w:semiHidden/>
    <w:rsid w:val="00EB3C3D"/>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C443FB"/>
    <w:rPr>
      <w:sz w:val="0"/>
      <w:szCs w:val="0"/>
      <w:lang w:eastAsia="en-US"/>
    </w:rPr>
  </w:style>
  <w:style w:type="character" w:styleId="FollowedHyperlink">
    <w:name w:val="FollowedHyperlink"/>
    <w:basedOn w:val="DefaultParagraphFont"/>
    <w:uiPriority w:val="99"/>
    <w:rsid w:val="00EB3C3D"/>
    <w:rPr>
      <w:rFonts w:cs="Times New Roman"/>
      <w:color w:val="800080"/>
      <w:u w:val="single"/>
    </w:rPr>
  </w:style>
  <w:style w:type="paragraph" w:customStyle="1" w:styleId="Par-number10">
    <w:name w:val="Par-number 1)"/>
    <w:basedOn w:val="Normal"/>
    <w:next w:val="Normal"/>
    <w:uiPriority w:val="99"/>
    <w:rsid w:val="00EB3C3D"/>
    <w:pPr>
      <w:widowControl w:val="0"/>
      <w:numPr>
        <w:numId w:val="9"/>
      </w:numPr>
      <w:spacing w:line="360" w:lineRule="auto"/>
    </w:pPr>
    <w:rPr>
      <w:rFonts w:ascii="Times New Roman" w:hAnsi="Times New Roman"/>
      <w:lang w:eastAsia="fr-BE"/>
    </w:rPr>
  </w:style>
  <w:style w:type="paragraph" w:customStyle="1" w:styleId="Par-equal">
    <w:name w:val="Par-equal"/>
    <w:basedOn w:val="Normal"/>
    <w:next w:val="Normal"/>
    <w:uiPriority w:val="99"/>
    <w:rsid w:val="00EB3C3D"/>
    <w:pPr>
      <w:widowControl w:val="0"/>
      <w:numPr>
        <w:numId w:val="4"/>
      </w:numPr>
      <w:spacing w:line="360" w:lineRule="auto"/>
    </w:pPr>
    <w:rPr>
      <w:rFonts w:ascii="Times New Roman" w:hAnsi="Times New Roman"/>
      <w:lang w:eastAsia="fr-BE"/>
    </w:rPr>
  </w:style>
  <w:style w:type="paragraph" w:customStyle="1" w:styleId="Par-number1">
    <w:name w:val="Par-number (1)"/>
    <w:basedOn w:val="Normal"/>
    <w:next w:val="Normal"/>
    <w:uiPriority w:val="99"/>
    <w:rsid w:val="00EB3C3D"/>
    <w:pPr>
      <w:widowControl w:val="0"/>
      <w:numPr>
        <w:numId w:val="5"/>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EB3C3D"/>
    <w:pPr>
      <w:widowControl w:val="0"/>
      <w:numPr>
        <w:numId w:val="6"/>
      </w:numPr>
      <w:spacing w:line="360" w:lineRule="auto"/>
    </w:pPr>
    <w:rPr>
      <w:rFonts w:ascii="Times New Roman" w:hAnsi="Times New Roman"/>
      <w:lang w:eastAsia="fr-BE"/>
    </w:rPr>
  </w:style>
  <w:style w:type="paragraph" w:customStyle="1" w:styleId="Par-numberI">
    <w:name w:val="Par-number I."/>
    <w:basedOn w:val="Normal"/>
    <w:next w:val="Normal"/>
    <w:uiPriority w:val="99"/>
    <w:rsid w:val="00EB3C3D"/>
    <w:pPr>
      <w:widowControl w:val="0"/>
      <w:numPr>
        <w:numId w:val="7"/>
      </w:numPr>
      <w:spacing w:line="360" w:lineRule="auto"/>
    </w:pPr>
    <w:rPr>
      <w:rFonts w:ascii="Times New Roman" w:hAnsi="Times New Roman"/>
      <w:lang w:eastAsia="fr-BE"/>
    </w:rPr>
  </w:style>
  <w:style w:type="paragraph" w:customStyle="1" w:styleId="Par-dash">
    <w:name w:val="Par-dash"/>
    <w:basedOn w:val="Normal"/>
    <w:next w:val="Normal"/>
    <w:uiPriority w:val="99"/>
    <w:rsid w:val="00EB3C3D"/>
    <w:pPr>
      <w:widowControl w:val="0"/>
      <w:numPr>
        <w:numId w:val="8"/>
      </w:numPr>
      <w:spacing w:line="360" w:lineRule="auto"/>
    </w:pPr>
    <w:rPr>
      <w:rFonts w:ascii="Times New Roman" w:hAnsi="Times New Roman"/>
      <w:lang w:eastAsia="fr-BE"/>
    </w:rPr>
  </w:style>
  <w:style w:type="paragraph" w:customStyle="1" w:styleId="Par-numberA">
    <w:name w:val="Par-number A."/>
    <w:basedOn w:val="Normal"/>
    <w:next w:val="Normal"/>
    <w:uiPriority w:val="99"/>
    <w:rsid w:val="00EB3C3D"/>
    <w:pPr>
      <w:widowControl w:val="0"/>
      <w:numPr>
        <w:numId w:val="10"/>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EB3C3D"/>
    <w:pPr>
      <w:widowControl w:val="0"/>
      <w:numPr>
        <w:numId w:val="11"/>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EB3C3D"/>
    <w:pPr>
      <w:widowControl w:val="0"/>
      <w:numPr>
        <w:numId w:val="12"/>
      </w:numPr>
      <w:spacing w:line="360" w:lineRule="auto"/>
    </w:pPr>
    <w:rPr>
      <w:rFonts w:ascii="Times New Roman" w:hAnsi="Times New Roman"/>
      <w:lang w:eastAsia="fr-BE"/>
    </w:rPr>
  </w:style>
  <w:style w:type="paragraph" w:customStyle="1" w:styleId="Considrant">
    <w:name w:val="Considérant"/>
    <w:basedOn w:val="Normal"/>
    <w:uiPriority w:val="99"/>
    <w:rsid w:val="00EB3C3D"/>
    <w:pPr>
      <w:numPr>
        <w:numId w:val="13"/>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EB3C3D"/>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EB3C3D"/>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rsid w:val="00C443FB"/>
    <w:rPr>
      <w:rFonts w:ascii="OrigGarmnd BT" w:hAnsi="OrigGarmnd BT"/>
      <w:sz w:val="20"/>
      <w:szCs w:val="20"/>
      <w:lang w:eastAsia="en-US"/>
    </w:rPr>
  </w:style>
  <w:style w:type="paragraph" w:customStyle="1" w:styleId="EntRefer">
    <w:name w:val="EntRefer"/>
    <w:basedOn w:val="Normal"/>
    <w:uiPriority w:val="99"/>
    <w:rsid w:val="00EB3C3D"/>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EB3C3D"/>
    <w:pPr>
      <w:spacing w:line="240" w:lineRule="auto"/>
    </w:pPr>
    <w:rPr>
      <w:rFonts w:ascii="Times New Roman" w:hAnsi="Times New Roman"/>
      <w:lang w:val="en-GB" w:eastAsia="fr-BE"/>
    </w:rPr>
  </w:style>
  <w:style w:type="paragraph" w:customStyle="1" w:styleId="Tiret1">
    <w:name w:val="Tiret 1"/>
    <w:basedOn w:val="Normal"/>
    <w:uiPriority w:val="99"/>
    <w:rsid w:val="00EB3C3D"/>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EB3C3D"/>
    <w:pPr>
      <w:widowControl w:val="0"/>
      <w:numPr>
        <w:numId w:val="3"/>
      </w:numPr>
      <w:spacing w:line="360" w:lineRule="auto"/>
    </w:pPr>
    <w:rPr>
      <w:rFonts w:ascii="Times New Roman" w:hAnsi="Times New Roman"/>
      <w:lang w:eastAsia="fr-BE"/>
    </w:rPr>
  </w:style>
  <w:style w:type="paragraph" w:styleId="ListBullet">
    <w:name w:val="List Bullet"/>
    <w:basedOn w:val="Normal"/>
    <w:autoRedefine/>
    <w:uiPriority w:val="99"/>
    <w:rsid w:val="00EB3C3D"/>
    <w:pPr>
      <w:overflowPunct w:val="0"/>
      <w:autoSpaceDE w:val="0"/>
      <w:autoSpaceDN w:val="0"/>
      <w:adjustRightInd w:val="0"/>
      <w:ind w:left="1843"/>
      <w:textAlignment w:val="baseline"/>
    </w:pPr>
  </w:style>
  <w:style w:type="paragraph" w:customStyle="1" w:styleId="Brdtext0">
    <w:name w:val="Brˆdtext"/>
    <w:basedOn w:val="Normal"/>
    <w:uiPriority w:val="99"/>
    <w:rsid w:val="00EB3C3D"/>
    <w:pPr>
      <w:spacing w:line="320" w:lineRule="exact"/>
    </w:pPr>
    <w:rPr>
      <w:rFonts w:ascii="Times New Roman" w:hAnsi="Times New Roman"/>
    </w:rPr>
  </w:style>
  <w:style w:type="character" w:customStyle="1" w:styleId="term">
    <w:name w:val="term"/>
    <w:basedOn w:val="DefaultParagraphFont"/>
    <w:uiPriority w:val="99"/>
    <w:rsid w:val="00EB3C3D"/>
    <w:rPr>
      <w:rFonts w:cs="Times New Roman"/>
    </w:rPr>
  </w:style>
  <w:style w:type="paragraph" w:customStyle="1" w:styleId="Brdtexthuvud">
    <w:name w:val="Brödtext huvud"/>
    <w:basedOn w:val="Normal"/>
    <w:uiPriority w:val="99"/>
    <w:rsid w:val="00EB3C3D"/>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7B1A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7B1A4F"/>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38</Pages>
  <Words>8574</Words>
  <Characters>-32766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jb0525aa</cp:lastModifiedBy>
  <cp:revision>2</cp:revision>
  <cp:lastPrinted>2013-09-19T09:21:00Z</cp:lastPrinted>
  <dcterms:created xsi:type="dcterms:W3CDTF">2013-09-19T13:21:00Z</dcterms:created>
  <dcterms:modified xsi:type="dcterms:W3CDTF">2013-09-19T13:21:00Z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_dlc_DocIdItemGuid">
    <vt:lpwstr>16792ba9-1d8a-49b3-97ae-0841bcb5a4e1</vt:lpwstr>
  </property>
  <property fmtid="{D5CDD505-2E9C-101B-9397-08002B2CF9AE}" pid="10" name="TaxCatchAll">
    <vt:lpwstr/>
  </property>
  <property fmtid="{D5CDD505-2E9C-101B-9397-08002B2CF9AE}" pid="11" name="Sekretess">
    <vt:lpwstr/>
  </property>
  <property fmtid="{D5CDD505-2E9C-101B-9397-08002B2CF9AE}" pid="12" name="RKOrdnaCheckInComment">
    <vt:lpwstr/>
  </property>
  <property fmtid="{D5CDD505-2E9C-101B-9397-08002B2CF9AE}" pid="13" name="c9cd366cc722410295b9eacffbd73909">
    <vt:lpwstr/>
  </property>
  <property fmtid="{D5CDD505-2E9C-101B-9397-08002B2CF9AE}" pid="14" name="Diarienummer">
    <vt:lpwstr/>
  </property>
  <property fmtid="{D5CDD505-2E9C-101B-9397-08002B2CF9AE}" pid="15" name="k46d94c0acf84ab9a79866a9d8b1905f">
    <vt:lpwstr/>
  </property>
  <property fmtid="{D5CDD505-2E9C-101B-9397-08002B2CF9AE}" pid="16" name="RKOrdnaClass">
    <vt:lpwstr/>
  </property>
  <property fmtid="{D5CDD505-2E9C-101B-9397-08002B2CF9AE}" pid="17" name="_dlc_DocId">
    <vt:lpwstr>JE6N4JFJXNNF-9-57871</vt:lpwstr>
  </property>
  <property fmtid="{D5CDD505-2E9C-101B-9397-08002B2CF9AE}" pid="18" name="_dlc_DocIdUrl">
    <vt:lpwstr>http://rkdhs-sb/enhet/EUKansli/_layouts/DocIdRedir.aspx?ID=JE6N4JFJXNNF-9-57871, JE6N4JFJXNNF-9-57871</vt:lpwstr>
  </property>
</Properties>
</file>